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1355E" w14:textId="77777777" w:rsidR="00733DFA" w:rsidRPr="00A00C5A" w:rsidRDefault="00733DFA" w:rsidP="00A00C5A">
      <w:pPr>
        <w:pBdr>
          <w:bottom w:val="single" w:sz="4" w:space="1" w:color="auto"/>
        </w:pBdr>
        <w:jc w:val="center"/>
        <w:rPr>
          <w:rFonts w:ascii="Arial Black" w:hAnsi="Arial Black"/>
          <w:b/>
          <w:sz w:val="36"/>
          <w:szCs w:val="36"/>
        </w:rPr>
      </w:pPr>
      <w:r w:rsidRPr="00A00C5A">
        <w:rPr>
          <w:rFonts w:ascii="Arial Black" w:hAnsi="Arial Black"/>
          <w:b/>
          <w:sz w:val="36"/>
          <w:szCs w:val="36"/>
        </w:rPr>
        <w:t>FOCUS – User Groups and Permissions Matrix</w:t>
      </w:r>
    </w:p>
    <w:p w14:paraId="24892B38" w14:textId="77777777" w:rsidR="006D58E5" w:rsidRPr="002A5A89" w:rsidRDefault="006D58E5" w:rsidP="006D58E5">
      <w:pPr>
        <w:pStyle w:val="14pt"/>
      </w:pPr>
      <w:r w:rsidRPr="002A5A89">
        <w:t>Glossary</w:t>
      </w:r>
    </w:p>
    <w:tbl>
      <w:tblPr>
        <w:tblStyle w:val="TableGrid"/>
        <w:tblW w:w="0" w:type="auto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16276"/>
      </w:tblGrid>
      <w:tr w:rsidR="00AA6878" w:rsidRPr="00AA6878" w14:paraId="4FC5771A" w14:textId="77777777" w:rsidTr="00AA6878">
        <w:tc>
          <w:tcPr>
            <w:tcW w:w="2407" w:type="dxa"/>
          </w:tcPr>
          <w:p w14:paraId="1167F9EB" w14:textId="77777777" w:rsidR="00AA6878" w:rsidRPr="00AA6878" w:rsidRDefault="00AA6878" w:rsidP="00EF4C08">
            <w:pPr>
              <w:rPr>
                <w:rFonts w:cstheme="minorHAnsi"/>
              </w:rPr>
            </w:pPr>
            <w:r w:rsidRPr="00AA6878">
              <w:rPr>
                <w:rFonts w:cstheme="minorHAnsi"/>
              </w:rPr>
              <w:t>CLTA</w:t>
            </w:r>
          </w:p>
        </w:tc>
        <w:tc>
          <w:tcPr>
            <w:tcW w:w="16591" w:type="dxa"/>
          </w:tcPr>
          <w:p w14:paraId="5CEB73C7" w14:textId="77777777" w:rsidR="00AA6878" w:rsidRPr="00AA6878" w:rsidRDefault="00AA6878" w:rsidP="00EF4C08">
            <w:r w:rsidRPr="00AA6878">
              <w:rPr>
                <w:rFonts w:cstheme="minorHAnsi"/>
              </w:rPr>
              <w:t>Contractually Limited Term Appointment</w:t>
            </w:r>
          </w:p>
        </w:tc>
      </w:tr>
      <w:tr w:rsidR="00AA6878" w:rsidRPr="00AA6878" w14:paraId="52CDA603" w14:textId="77777777" w:rsidTr="00AA6878">
        <w:tc>
          <w:tcPr>
            <w:tcW w:w="2407" w:type="dxa"/>
          </w:tcPr>
          <w:p w14:paraId="65770A2B" w14:textId="77777777" w:rsidR="00AA6878" w:rsidRPr="00AA6878" w:rsidRDefault="00AA6878" w:rsidP="00EF4C08">
            <w:r w:rsidRPr="00AA6878">
              <w:t>custom field</w:t>
            </w:r>
          </w:p>
        </w:tc>
        <w:tc>
          <w:tcPr>
            <w:tcW w:w="16591" w:type="dxa"/>
          </w:tcPr>
          <w:p w14:paraId="22CDF8C7" w14:textId="77777777" w:rsidR="00AA6878" w:rsidRPr="00AA6878" w:rsidRDefault="00AA6878" w:rsidP="00EF4C08">
            <w:r w:rsidRPr="00AA6878">
              <w:t xml:space="preserve">a new field (not fed from HRIS) created by a user with </w:t>
            </w:r>
            <w:r w:rsidRPr="00AA6878">
              <w:rPr>
                <w:u w:val="single"/>
              </w:rPr>
              <w:t>manage data</w:t>
            </w:r>
            <w:r w:rsidRPr="00AA6878">
              <w:t xml:space="preserve"> feature rights</w:t>
            </w:r>
          </w:p>
        </w:tc>
      </w:tr>
      <w:tr w:rsidR="00AA6878" w:rsidRPr="00AA6878" w14:paraId="479CAEC1" w14:textId="77777777" w:rsidTr="00AA6878">
        <w:tc>
          <w:tcPr>
            <w:tcW w:w="2407" w:type="dxa"/>
          </w:tcPr>
          <w:p w14:paraId="36669203" w14:textId="77777777" w:rsidR="00AA6878" w:rsidRPr="00AA6878" w:rsidRDefault="00AA6878" w:rsidP="00EF4C08">
            <w:r w:rsidRPr="00AA6878">
              <w:t>custom record</w:t>
            </w:r>
          </w:p>
        </w:tc>
        <w:tc>
          <w:tcPr>
            <w:tcW w:w="16591" w:type="dxa"/>
          </w:tcPr>
          <w:p w14:paraId="17FC5D86" w14:textId="77777777" w:rsidR="00AA6878" w:rsidRPr="00AA6878" w:rsidRDefault="00AA6878" w:rsidP="00EF4C08">
            <w:r w:rsidRPr="00AA6878">
              <w:t xml:space="preserve">a profile of a person whose record was not fed from HRIS. Department users with </w:t>
            </w:r>
            <w:r w:rsidRPr="00AA6878">
              <w:rPr>
                <w:u w:val="single"/>
              </w:rPr>
              <w:t>manage data</w:t>
            </w:r>
            <w:r w:rsidRPr="00AA6878">
              <w:t xml:space="preserve"> feature rights can create custom records.</w:t>
            </w:r>
          </w:p>
        </w:tc>
      </w:tr>
      <w:tr w:rsidR="00AA6878" w:rsidRPr="00AA6878" w14:paraId="285B117A" w14:textId="77777777" w:rsidTr="00AA6878">
        <w:tc>
          <w:tcPr>
            <w:tcW w:w="2407" w:type="dxa"/>
          </w:tcPr>
          <w:p w14:paraId="60E8EA1E" w14:textId="77777777" w:rsidR="00AA6878" w:rsidRPr="00AA6878" w:rsidRDefault="00AA6878" w:rsidP="00EF4C08">
            <w:r w:rsidRPr="00AA6878">
              <w:t>faculty</w:t>
            </w:r>
          </w:p>
        </w:tc>
        <w:tc>
          <w:tcPr>
            <w:tcW w:w="16591" w:type="dxa"/>
          </w:tcPr>
          <w:p w14:paraId="626A7017" w14:textId="0E8305C4" w:rsidR="00AA6878" w:rsidRPr="00AA6878" w:rsidRDefault="00AA6878" w:rsidP="00EF4C08">
            <w:r w:rsidRPr="00AA6878">
              <w:t>clinicians and non-clinicians with appointment(s) in the FoM</w:t>
            </w:r>
          </w:p>
        </w:tc>
      </w:tr>
      <w:tr w:rsidR="00AA6878" w:rsidRPr="00AA6878" w14:paraId="12DA322A" w14:textId="77777777" w:rsidTr="00AA6878">
        <w:tc>
          <w:tcPr>
            <w:tcW w:w="2407" w:type="dxa"/>
          </w:tcPr>
          <w:p w14:paraId="48BA371B" w14:textId="77777777" w:rsidR="00AA6878" w:rsidRPr="00AA6878" w:rsidRDefault="00AA6878" w:rsidP="00EF4C08">
            <w:r w:rsidRPr="00AA6878">
              <w:t>feature rights</w:t>
            </w:r>
          </w:p>
        </w:tc>
        <w:tc>
          <w:tcPr>
            <w:tcW w:w="16591" w:type="dxa"/>
          </w:tcPr>
          <w:p w14:paraId="2AE0F315" w14:textId="77777777" w:rsidR="00AA6878" w:rsidRPr="00AA6878" w:rsidRDefault="00AA6878" w:rsidP="00EF4C08">
            <w:r w:rsidRPr="00AA6878">
              <w:t>permission to use specific functions or see specific groups</w:t>
            </w:r>
          </w:p>
        </w:tc>
      </w:tr>
      <w:tr w:rsidR="00AA6878" w:rsidRPr="00AA6878" w14:paraId="729D74FE" w14:textId="77777777" w:rsidTr="00AA6878">
        <w:tc>
          <w:tcPr>
            <w:tcW w:w="2407" w:type="dxa"/>
          </w:tcPr>
          <w:p w14:paraId="57C33E50" w14:textId="77777777" w:rsidR="00AA6878" w:rsidRPr="00AA6878" w:rsidRDefault="00AA6878" w:rsidP="00EF4C08">
            <w:r w:rsidRPr="00AA6878">
              <w:t>FoM</w:t>
            </w:r>
          </w:p>
        </w:tc>
        <w:tc>
          <w:tcPr>
            <w:tcW w:w="16591" w:type="dxa"/>
          </w:tcPr>
          <w:p w14:paraId="783A60B8" w14:textId="77777777" w:rsidR="00AA6878" w:rsidRPr="00AA6878" w:rsidRDefault="00AA6878" w:rsidP="00EF4C08">
            <w:r w:rsidRPr="00AA6878">
              <w:t>Temerty Faculty of Medicine</w:t>
            </w:r>
          </w:p>
        </w:tc>
      </w:tr>
      <w:tr w:rsidR="00AA6878" w:rsidRPr="00AA6878" w14:paraId="3C0F49DE" w14:textId="77777777" w:rsidTr="00AA6878">
        <w:tc>
          <w:tcPr>
            <w:tcW w:w="2407" w:type="dxa"/>
          </w:tcPr>
          <w:p w14:paraId="1D9E21BF" w14:textId="77777777" w:rsidR="00AA6878" w:rsidRPr="00AA6878" w:rsidRDefault="00AA6878" w:rsidP="00EF4C08">
            <w:r w:rsidRPr="00AA6878">
              <w:t>FWU</w:t>
            </w:r>
          </w:p>
        </w:tc>
        <w:tc>
          <w:tcPr>
            <w:tcW w:w="16591" w:type="dxa"/>
          </w:tcPr>
          <w:p w14:paraId="56815E66" w14:textId="77777777" w:rsidR="00AA6878" w:rsidRPr="00AA6878" w:rsidRDefault="00AA6878" w:rsidP="00EF4C08">
            <w:r w:rsidRPr="00AA6878">
              <w:t>Faculty Wide Unit – with specific criteria, allows access to faculty records and, if granted, staff records, from all departments in the FoM</w:t>
            </w:r>
          </w:p>
        </w:tc>
      </w:tr>
      <w:tr w:rsidR="00AA6878" w:rsidRPr="00AA6878" w14:paraId="6F0BA2B5" w14:textId="77777777" w:rsidTr="00AA6878">
        <w:tc>
          <w:tcPr>
            <w:tcW w:w="2407" w:type="dxa"/>
          </w:tcPr>
          <w:p w14:paraId="3191A92F" w14:textId="77777777" w:rsidR="00AA6878" w:rsidRPr="00AA6878" w:rsidRDefault="00AA6878" w:rsidP="00EF4C08">
            <w:r w:rsidRPr="00AA6878">
              <w:t>HRIS Restricted Data</w:t>
            </w:r>
          </w:p>
        </w:tc>
        <w:tc>
          <w:tcPr>
            <w:tcW w:w="16591" w:type="dxa"/>
          </w:tcPr>
          <w:p w14:paraId="3C143A41" w14:textId="77777777" w:rsidR="00AA6878" w:rsidRPr="00AA6878" w:rsidRDefault="00AA6878" w:rsidP="00EF4C08">
            <w:r w:rsidRPr="00AA6878">
              <w:t>Data to which access must be explicitly granted to an individual user (Birth Date, Personnel Number, Nationality, Start Date, Permanent residence (home address), UTORid)</w:t>
            </w:r>
          </w:p>
        </w:tc>
      </w:tr>
      <w:tr w:rsidR="00AA6878" w:rsidRPr="00AA6878" w14:paraId="0F91F89F" w14:textId="77777777" w:rsidTr="00AA6878">
        <w:tc>
          <w:tcPr>
            <w:tcW w:w="2407" w:type="dxa"/>
          </w:tcPr>
          <w:p w14:paraId="2C6DE474" w14:textId="77777777" w:rsidR="00AA6878" w:rsidRPr="00AA6878" w:rsidRDefault="00AA6878" w:rsidP="00EF4C08">
            <w:r w:rsidRPr="00AA6878">
              <w:t>OUA</w:t>
            </w:r>
          </w:p>
        </w:tc>
        <w:tc>
          <w:tcPr>
            <w:tcW w:w="16591" w:type="dxa"/>
          </w:tcPr>
          <w:p w14:paraId="0EE202CC" w14:textId="77777777" w:rsidR="00AA6878" w:rsidRPr="00AA6878" w:rsidRDefault="00AA6878" w:rsidP="00EF4C08">
            <w:r w:rsidRPr="00AA6878">
              <w:t>Other University Appointments – a container in FOCUS for FoM faculty records</w:t>
            </w:r>
          </w:p>
        </w:tc>
      </w:tr>
      <w:tr w:rsidR="00AA6878" w:rsidRPr="00AA6878" w14:paraId="319D46AC" w14:textId="77777777" w:rsidTr="00AA6878">
        <w:tc>
          <w:tcPr>
            <w:tcW w:w="2407" w:type="dxa"/>
          </w:tcPr>
          <w:p w14:paraId="6DFB9B30" w14:textId="77777777" w:rsidR="00AA6878" w:rsidRPr="00AA6878" w:rsidRDefault="00AA6878" w:rsidP="00EF4C08">
            <w:r w:rsidRPr="00AA6878">
              <w:t>Pnum</w:t>
            </w:r>
          </w:p>
        </w:tc>
        <w:tc>
          <w:tcPr>
            <w:tcW w:w="16591" w:type="dxa"/>
          </w:tcPr>
          <w:p w14:paraId="687D7FD0" w14:textId="77777777" w:rsidR="00AA6878" w:rsidRPr="00AA6878" w:rsidRDefault="00AA6878" w:rsidP="00EF4C08">
            <w:r w:rsidRPr="00AA6878">
              <w:t>personnel number</w:t>
            </w:r>
          </w:p>
        </w:tc>
      </w:tr>
      <w:tr w:rsidR="00AA6878" w:rsidRPr="00AA6878" w14:paraId="6B230F9A" w14:textId="77777777" w:rsidTr="00AA6878">
        <w:tc>
          <w:tcPr>
            <w:tcW w:w="2407" w:type="dxa"/>
          </w:tcPr>
          <w:p w14:paraId="79AD14D7" w14:textId="77777777" w:rsidR="00AA6878" w:rsidRPr="00AA6878" w:rsidRDefault="00AA6878" w:rsidP="00EF4C08">
            <w:r w:rsidRPr="00AA6878">
              <w:t>Sensitive</w:t>
            </w:r>
          </w:p>
        </w:tc>
        <w:tc>
          <w:tcPr>
            <w:tcW w:w="16591" w:type="dxa"/>
          </w:tcPr>
          <w:p w14:paraId="00056C94" w14:textId="77777777" w:rsidR="00AA6878" w:rsidRPr="00AA6878" w:rsidRDefault="00AA6878" w:rsidP="00EF4C08">
            <w:r w:rsidRPr="00AA6878">
              <w:t>refers to the custom field setting “Sensitive”- controls visibility of the field values in custom fields</w:t>
            </w:r>
          </w:p>
        </w:tc>
      </w:tr>
      <w:tr w:rsidR="00AA6878" w:rsidRPr="00AA6878" w14:paraId="08A4E0DB" w14:textId="77777777" w:rsidTr="00AA6878">
        <w:tc>
          <w:tcPr>
            <w:tcW w:w="2407" w:type="dxa"/>
          </w:tcPr>
          <w:p w14:paraId="3B1A7CBC" w14:textId="77777777" w:rsidR="00AA6878" w:rsidRPr="00AA6878" w:rsidRDefault="00AA6878" w:rsidP="00EF4C08">
            <w:r w:rsidRPr="00AA6878">
              <w:t>staff</w:t>
            </w:r>
          </w:p>
        </w:tc>
        <w:tc>
          <w:tcPr>
            <w:tcW w:w="16591" w:type="dxa"/>
          </w:tcPr>
          <w:p w14:paraId="02300E65" w14:textId="77777777" w:rsidR="00AA6878" w:rsidRPr="00AA6878" w:rsidRDefault="00AA6878" w:rsidP="00EF4C08">
            <w:r w:rsidRPr="00AA6878">
              <w:t>non-faculty employees (ie. PM, USW, CUPE, Casual, Teaching Assistants, Research Associates)</w:t>
            </w:r>
          </w:p>
        </w:tc>
      </w:tr>
      <w:tr w:rsidR="00AA6878" w:rsidRPr="00AA6878" w14:paraId="16C73E1C" w14:textId="77777777" w:rsidTr="00AA6878">
        <w:tc>
          <w:tcPr>
            <w:tcW w:w="2407" w:type="dxa"/>
          </w:tcPr>
          <w:p w14:paraId="3852F2D3" w14:textId="77777777" w:rsidR="00AA6878" w:rsidRPr="00AA6878" w:rsidRDefault="00AA6878" w:rsidP="00EF4C08">
            <w:r w:rsidRPr="00AA6878">
              <w:t>User Session Log</w:t>
            </w:r>
          </w:p>
        </w:tc>
        <w:tc>
          <w:tcPr>
            <w:tcW w:w="16591" w:type="dxa"/>
          </w:tcPr>
          <w:p w14:paraId="613A5B23" w14:textId="77777777" w:rsidR="00AA6878" w:rsidRPr="00AA6878" w:rsidRDefault="00AA6878" w:rsidP="00EF4C08">
            <w:r w:rsidRPr="00AA6878">
              <w:rPr>
                <w:color w:val="000000" w:themeColor="text1"/>
              </w:rPr>
              <w:t>FOCUS login activity records for a department or FWU of user accounts that logged in, date and time of login, and their IP addresses</w:t>
            </w:r>
          </w:p>
        </w:tc>
      </w:tr>
    </w:tbl>
    <w:p w14:paraId="7A7FFFD3" w14:textId="77777777" w:rsidR="0077368B" w:rsidRDefault="0077368B" w:rsidP="0077368B">
      <w:pPr>
        <w:pStyle w:val="14pt"/>
        <w:pBdr>
          <w:bottom w:val="single" w:sz="4" w:space="1" w:color="auto"/>
        </w:pBdr>
      </w:pPr>
    </w:p>
    <w:p w14:paraId="667C7932" w14:textId="0DCC87BC" w:rsidR="0077368B" w:rsidRDefault="0077368B" w:rsidP="0077368B">
      <w:pPr>
        <w:pStyle w:val="14pt"/>
        <w:pBdr>
          <w:bottom w:val="single" w:sz="4" w:space="1" w:color="auto"/>
        </w:pBdr>
      </w:pPr>
      <w:r>
        <w:t>User Types</w:t>
      </w:r>
    </w:p>
    <w:p w14:paraId="34B8E8E8" w14:textId="181FEE9F" w:rsidR="0077368B" w:rsidRDefault="0077368B" w:rsidP="0077368B">
      <w:r>
        <w:t>There are f</w:t>
      </w:r>
      <w:r w:rsidR="001015E0">
        <w:t>ive</w:t>
      </w:r>
      <w:r>
        <w:t xml:space="preserve"> user types. A user can be assigned to only one of them. </w:t>
      </w:r>
    </w:p>
    <w:p w14:paraId="4F4A1776" w14:textId="77777777" w:rsidR="001015E0" w:rsidRDefault="00843B8E" w:rsidP="0052066C">
      <w:pPr>
        <w:pStyle w:val="ListParagraph"/>
        <w:numPr>
          <w:ilvl w:val="0"/>
          <w:numId w:val="6"/>
        </w:numPr>
      </w:pPr>
      <w:r>
        <w:t>Basic u</w:t>
      </w:r>
      <w:r w:rsidR="0077368B">
        <w:t>ser (this is the default, it does not show an icon in FOCUS)</w:t>
      </w:r>
    </w:p>
    <w:p w14:paraId="225D7DD4" w14:textId="0764D15F" w:rsidR="001015E0" w:rsidRPr="00532D25" w:rsidRDefault="00A945F3" w:rsidP="0052066C">
      <w:pPr>
        <w:pStyle w:val="ListParagraph"/>
        <w:numPr>
          <w:ilvl w:val="0"/>
          <w:numId w:val="6"/>
        </w:numPr>
      </w:pPr>
      <w:r w:rsidRPr="0052066C">
        <w:t xml:space="preserve">FoM </w:t>
      </w:r>
      <w:r w:rsidR="001015E0" w:rsidRPr="0052066C">
        <w:t>Contact List (this is a faculty wide unit account with very limited information access)</w:t>
      </w:r>
    </w:p>
    <w:p w14:paraId="4A11FB46" w14:textId="77777777" w:rsidR="0077368B" w:rsidRDefault="0077368B" w:rsidP="0077368B">
      <w:pPr>
        <w:pStyle w:val="ListParagraph"/>
        <w:numPr>
          <w:ilvl w:val="0"/>
          <w:numId w:val="6"/>
        </w:numPr>
      </w:pPr>
      <w:r>
        <w:t>Dept Admin</w:t>
      </w:r>
    </w:p>
    <w:p w14:paraId="1C30AEBB" w14:textId="77777777" w:rsidR="0077368B" w:rsidRDefault="0077368B" w:rsidP="0077368B">
      <w:pPr>
        <w:pStyle w:val="ListParagraph"/>
        <w:numPr>
          <w:ilvl w:val="0"/>
          <w:numId w:val="6"/>
        </w:numPr>
      </w:pPr>
      <w:r>
        <w:t>HR Admin</w:t>
      </w:r>
    </w:p>
    <w:p w14:paraId="004D4981" w14:textId="77777777" w:rsidR="0077368B" w:rsidRDefault="0077368B" w:rsidP="0077368B">
      <w:pPr>
        <w:pStyle w:val="ListParagraph"/>
        <w:numPr>
          <w:ilvl w:val="0"/>
          <w:numId w:val="6"/>
        </w:numPr>
      </w:pPr>
      <w:r>
        <w:t>Sys Admin</w:t>
      </w:r>
    </w:p>
    <w:p w14:paraId="504262E2" w14:textId="3051982C" w:rsidR="0077368B" w:rsidRDefault="0077368B" w:rsidP="0077368B">
      <w:r>
        <w:t>Each of these user groups are assigned a set of default feature rights (rights to use or see specific functions) and more feature rights can be added individually.</w:t>
      </w:r>
    </w:p>
    <w:p w14:paraId="1969F385" w14:textId="2451D64F" w:rsidR="006D58E5" w:rsidRPr="0077368B" w:rsidRDefault="0077368B" w:rsidP="00063693">
      <w:pPr>
        <w:spacing w:after="0"/>
        <w:rPr>
          <w:b/>
          <w:bCs/>
        </w:rPr>
      </w:pPr>
      <w:r w:rsidRPr="0077368B">
        <w:rPr>
          <w:b/>
          <w:bCs/>
        </w:rPr>
        <w:t xml:space="preserve">Default </w:t>
      </w:r>
      <w:r>
        <w:rPr>
          <w:b/>
          <w:bCs/>
        </w:rPr>
        <w:t xml:space="preserve">Access and </w:t>
      </w:r>
      <w:r w:rsidRPr="0077368B">
        <w:rPr>
          <w:b/>
          <w:bCs/>
        </w:rPr>
        <w:t>Feature Rights: (Automatically granted to all User Types</w:t>
      </w:r>
      <w:r w:rsidR="00A945F3">
        <w:rPr>
          <w:b/>
          <w:bCs/>
        </w:rPr>
        <w:t xml:space="preserve"> except for FoM Contact List Users</w:t>
      </w:r>
      <w:r w:rsidRPr="0077368B">
        <w:rPr>
          <w:b/>
          <w:bCs/>
        </w:rPr>
        <w:t>)</w:t>
      </w:r>
    </w:p>
    <w:p w14:paraId="7D09A702" w14:textId="49C09976" w:rsidR="0077368B" w:rsidRDefault="0077368B" w:rsidP="0077368B">
      <w:pPr>
        <w:pStyle w:val="ListParagraph"/>
        <w:numPr>
          <w:ilvl w:val="0"/>
          <w:numId w:val="2"/>
        </w:numPr>
        <w:spacing w:after="0" w:line="240" w:lineRule="auto"/>
      </w:pPr>
      <w:r>
        <w:t>All faculty within the applied department or FWU</w:t>
      </w:r>
    </w:p>
    <w:p w14:paraId="7300F7E0" w14:textId="6E54A8AF" w:rsidR="006D58E5" w:rsidRDefault="0077368B" w:rsidP="0006369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data inside the </w:t>
      </w:r>
      <w:r w:rsidR="006D58E5">
        <w:t>Other University Appointments</w:t>
      </w:r>
      <w:r>
        <w:t xml:space="preserve"> container</w:t>
      </w:r>
    </w:p>
    <w:p w14:paraId="07322FCF" w14:textId="77777777" w:rsidR="006D58E5" w:rsidRDefault="006D58E5" w:rsidP="00063693">
      <w:pPr>
        <w:pStyle w:val="ListParagraph"/>
        <w:numPr>
          <w:ilvl w:val="0"/>
          <w:numId w:val="2"/>
        </w:numPr>
        <w:spacing w:after="0" w:line="240" w:lineRule="auto"/>
      </w:pPr>
      <w:r>
        <w:t>Medic Specialty</w:t>
      </w:r>
    </w:p>
    <w:p w14:paraId="2B60CD2D" w14:textId="234E49EF" w:rsidR="006D58E5" w:rsidRPr="0074539D" w:rsidRDefault="002F643C" w:rsidP="0006369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data inside the </w:t>
      </w:r>
      <w:r w:rsidR="006D58E5" w:rsidRPr="0074539D">
        <w:t>Appointment Details</w:t>
      </w:r>
      <w:r>
        <w:t xml:space="preserve"> container (</w:t>
      </w:r>
      <w:r w:rsidR="006D58E5" w:rsidRPr="0074539D">
        <w:t>This includes Job, Job Description (</w:t>
      </w:r>
      <w:r>
        <w:t xml:space="preserve">job </w:t>
      </w:r>
      <w:r w:rsidR="006D58E5" w:rsidRPr="0074539D">
        <w:t>level may be indicated), Payroll (interval), Work Contract</w:t>
      </w:r>
      <w:r>
        <w:t>)</w:t>
      </w:r>
    </w:p>
    <w:p w14:paraId="3BABFAEF" w14:textId="5F8FFFC5" w:rsidR="006D58E5" w:rsidRPr="0074539D" w:rsidRDefault="00A14C86" w:rsidP="00063693">
      <w:pPr>
        <w:pStyle w:val="ListParagraph"/>
        <w:numPr>
          <w:ilvl w:val="0"/>
          <w:numId w:val="2"/>
        </w:numPr>
        <w:spacing w:after="0" w:line="240" w:lineRule="auto"/>
      </w:pPr>
      <w:r>
        <w:t>Grad Appt</w:t>
      </w:r>
    </w:p>
    <w:p w14:paraId="4FC67685" w14:textId="2777ED67" w:rsidR="006D58E5" w:rsidRDefault="00592C04" w:rsidP="00063693">
      <w:pPr>
        <w:pStyle w:val="ListParagraph"/>
        <w:numPr>
          <w:ilvl w:val="0"/>
          <w:numId w:val="2"/>
        </w:numPr>
        <w:spacing w:after="0" w:line="240" w:lineRule="auto"/>
      </w:pPr>
      <w:r>
        <w:t>Contract Elements</w:t>
      </w:r>
    </w:p>
    <w:p w14:paraId="3EDB5286" w14:textId="57DAE064" w:rsidR="00592C04" w:rsidRDefault="00592C04" w:rsidP="00063693">
      <w:pPr>
        <w:pStyle w:val="ListParagraph"/>
        <w:numPr>
          <w:ilvl w:val="0"/>
          <w:numId w:val="2"/>
        </w:numPr>
        <w:spacing w:after="0" w:line="240" w:lineRule="auto"/>
      </w:pPr>
      <w:r>
        <w:t>Career Progress</w:t>
      </w:r>
    </w:p>
    <w:p w14:paraId="0BBDA20A" w14:textId="77777777" w:rsidR="006D58E5" w:rsidRDefault="006D58E5" w:rsidP="00063693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 xml:space="preserve">Actions </w:t>
      </w:r>
    </w:p>
    <w:p w14:paraId="04FE0552" w14:textId="77777777" w:rsidR="006D58E5" w:rsidRDefault="006D58E5" w:rsidP="00063693">
      <w:pPr>
        <w:pStyle w:val="ListParagraph"/>
        <w:numPr>
          <w:ilvl w:val="0"/>
          <w:numId w:val="2"/>
        </w:numPr>
        <w:spacing w:after="0" w:line="240" w:lineRule="auto"/>
      </w:pPr>
      <w:r>
        <w:t>Tenure and Rank</w:t>
      </w:r>
    </w:p>
    <w:p w14:paraId="201ECA4C" w14:textId="77777777" w:rsidR="006D58E5" w:rsidRDefault="006D58E5" w:rsidP="00063693">
      <w:pPr>
        <w:pStyle w:val="ListParagraph"/>
        <w:numPr>
          <w:ilvl w:val="0"/>
          <w:numId w:val="2"/>
        </w:numPr>
        <w:spacing w:after="0" w:line="240" w:lineRule="auto"/>
      </w:pPr>
      <w:r>
        <w:t>Post Secondary</w:t>
      </w:r>
    </w:p>
    <w:p w14:paraId="58437F3A" w14:textId="77777777" w:rsidR="006D58E5" w:rsidRDefault="006D58E5" w:rsidP="0006369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Prof Designation </w:t>
      </w:r>
    </w:p>
    <w:p w14:paraId="3074C810" w14:textId="32540ED8" w:rsidR="006D58E5" w:rsidRDefault="006D58E5" w:rsidP="00063693">
      <w:pPr>
        <w:pStyle w:val="ListParagraph"/>
        <w:numPr>
          <w:ilvl w:val="0"/>
          <w:numId w:val="2"/>
        </w:numPr>
        <w:spacing w:after="0" w:line="240" w:lineRule="auto"/>
      </w:pPr>
      <w:r>
        <w:t>Awards</w:t>
      </w:r>
    </w:p>
    <w:p w14:paraId="0B2BC82F" w14:textId="32164BD3" w:rsidR="006F5CE7" w:rsidRDefault="002F643C" w:rsidP="0006369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First Name, Last Name, </w:t>
      </w:r>
      <w:r w:rsidR="006D58E5">
        <w:t>Office Address, Telephone and Email</w:t>
      </w:r>
    </w:p>
    <w:p w14:paraId="29AB79A9" w14:textId="77777777" w:rsidR="006D58E5" w:rsidRDefault="006F5CE7" w:rsidP="00063693">
      <w:pPr>
        <w:pStyle w:val="ListParagraph"/>
        <w:numPr>
          <w:ilvl w:val="0"/>
          <w:numId w:val="2"/>
        </w:numPr>
        <w:spacing w:after="0" w:line="240" w:lineRule="auto"/>
      </w:pPr>
      <w:r>
        <w:t>End Date</w:t>
      </w:r>
    </w:p>
    <w:p w14:paraId="3266FFEB" w14:textId="77777777" w:rsidR="008B107C" w:rsidRDefault="008B107C" w:rsidP="00063693">
      <w:pPr>
        <w:pStyle w:val="ListParagraph"/>
        <w:numPr>
          <w:ilvl w:val="0"/>
          <w:numId w:val="2"/>
        </w:numPr>
        <w:spacing w:after="0" w:line="240" w:lineRule="auto"/>
      </w:pPr>
      <w:r>
        <w:t>Custom records</w:t>
      </w:r>
    </w:p>
    <w:p w14:paraId="3474A4B3" w14:textId="77777777" w:rsidR="00355D9F" w:rsidRDefault="00355D9F" w:rsidP="00355D9F">
      <w:pPr>
        <w:spacing w:after="0"/>
        <w:ind w:left="360"/>
      </w:pPr>
    </w:p>
    <w:p w14:paraId="24414F46" w14:textId="2B506875" w:rsidR="001011E3" w:rsidRPr="00843B8E" w:rsidRDefault="002F643C" w:rsidP="001011E3">
      <w:pPr>
        <w:rPr>
          <w:b/>
        </w:rPr>
      </w:pPr>
      <w:r w:rsidRPr="00843B8E">
        <w:rPr>
          <w:b/>
        </w:rPr>
        <w:t xml:space="preserve">Additional </w:t>
      </w:r>
      <w:r w:rsidR="001011E3" w:rsidRPr="00843B8E">
        <w:rPr>
          <w:b/>
        </w:rPr>
        <w:t>Access and Feature Rights:</w:t>
      </w:r>
      <w:r w:rsidRPr="00843B8E">
        <w:rPr>
          <w:b/>
        </w:rPr>
        <w:t xml:space="preserve"> (</w:t>
      </w:r>
      <w:r w:rsidR="009206CE">
        <w:rPr>
          <w:b/>
        </w:rPr>
        <w:t>may be a default for a User Type or explicitly granted to an individual user (see table below)</w:t>
      </w:r>
      <w:r w:rsidRPr="00843B8E">
        <w:rPr>
          <w:b/>
        </w:rPr>
        <w:t>)</w:t>
      </w:r>
    </w:p>
    <w:p w14:paraId="788B0073" w14:textId="77777777" w:rsidR="00D63E9E" w:rsidRDefault="00D63E9E" w:rsidP="00D63E9E">
      <w:pPr>
        <w:pStyle w:val="ListParagraph"/>
        <w:numPr>
          <w:ilvl w:val="0"/>
          <w:numId w:val="1"/>
        </w:numPr>
      </w:pPr>
      <w:r>
        <w:t>View Faculty reco</w:t>
      </w:r>
      <w:r w:rsidR="00F07DDB">
        <w:t>rds (End Date field is visible)</w:t>
      </w:r>
    </w:p>
    <w:p w14:paraId="079D3BAF" w14:textId="77777777" w:rsidR="00D63E9E" w:rsidRDefault="00D63E9E" w:rsidP="00D63E9E">
      <w:pPr>
        <w:pStyle w:val="ListParagraph"/>
        <w:numPr>
          <w:ilvl w:val="0"/>
          <w:numId w:val="1"/>
        </w:numPr>
      </w:pPr>
      <w:r>
        <w:t>View Staff records</w:t>
      </w:r>
      <w:r w:rsidR="00524623">
        <w:t xml:space="preserve"> (End Date field is visible)</w:t>
      </w:r>
    </w:p>
    <w:p w14:paraId="53BF2C41" w14:textId="77777777" w:rsidR="00D63E9E" w:rsidRDefault="00D63E9E" w:rsidP="00D63E9E">
      <w:pPr>
        <w:pStyle w:val="ListParagraph"/>
        <w:numPr>
          <w:ilvl w:val="0"/>
          <w:numId w:val="1"/>
        </w:numPr>
      </w:pPr>
      <w:r>
        <w:t>View all HRIS Rest</w:t>
      </w:r>
      <w:r w:rsidR="001B0D70">
        <w:t>ricted</w:t>
      </w:r>
      <w:r>
        <w:t xml:space="preserve"> Data (includes: Birth Date, Pnum, UTORid, Nationality, S</w:t>
      </w:r>
      <w:r w:rsidR="00F07DDB">
        <w:t>tart Date, Permanent residence)</w:t>
      </w:r>
    </w:p>
    <w:p w14:paraId="6811A894" w14:textId="77777777" w:rsidR="00D63E9E" w:rsidRDefault="00D63E9E" w:rsidP="00D63E9E">
      <w:pPr>
        <w:pStyle w:val="ListParagraph"/>
        <w:numPr>
          <w:ilvl w:val="0"/>
          <w:numId w:val="1"/>
        </w:numPr>
      </w:pPr>
      <w:r>
        <w:t xml:space="preserve">View HRIS </w:t>
      </w:r>
      <w:r w:rsidR="001B0D70">
        <w:t>Restricted</w:t>
      </w:r>
      <w:r>
        <w:t xml:space="preserve"> Data but limit to UTORid</w:t>
      </w:r>
    </w:p>
    <w:p w14:paraId="087D3659" w14:textId="77777777" w:rsidR="00D63E9E" w:rsidRDefault="00D63E9E" w:rsidP="00D63E9E">
      <w:pPr>
        <w:pStyle w:val="ListParagraph"/>
        <w:numPr>
          <w:ilvl w:val="0"/>
          <w:numId w:val="1"/>
        </w:numPr>
      </w:pPr>
      <w:r>
        <w:t xml:space="preserve">View HRIS </w:t>
      </w:r>
      <w:r w:rsidR="001B0D70">
        <w:t>Restricted</w:t>
      </w:r>
      <w:r w:rsidR="00F07DDB">
        <w:t xml:space="preserve"> Data but limit to Pnum</w:t>
      </w:r>
    </w:p>
    <w:p w14:paraId="469A9C1E" w14:textId="77777777" w:rsidR="00D63E9E" w:rsidRDefault="00F07DDB" w:rsidP="00D63E9E">
      <w:pPr>
        <w:pStyle w:val="ListParagraph"/>
        <w:numPr>
          <w:ilvl w:val="0"/>
          <w:numId w:val="1"/>
        </w:numPr>
      </w:pPr>
      <w:r>
        <w:t>Send</w:t>
      </w:r>
      <w:r w:rsidR="00D63E9E">
        <w:t xml:space="preserve"> </w:t>
      </w:r>
      <w:r>
        <w:t>Email</w:t>
      </w:r>
    </w:p>
    <w:p w14:paraId="3464160C" w14:textId="77777777" w:rsidR="00D63E9E" w:rsidRDefault="00D63E9E" w:rsidP="00D63E9E">
      <w:pPr>
        <w:pStyle w:val="ListParagraph"/>
        <w:numPr>
          <w:ilvl w:val="0"/>
          <w:numId w:val="1"/>
        </w:numPr>
      </w:pPr>
      <w:r>
        <w:t>Assign Sensitive, Edit</w:t>
      </w:r>
      <w:r w:rsidR="00F07DDB">
        <w:t>, Staff, Email, or Manage Data</w:t>
      </w:r>
    </w:p>
    <w:p w14:paraId="7EAE9A74" w14:textId="77777777" w:rsidR="00D63E9E" w:rsidRDefault="00F07DDB" w:rsidP="00D63E9E">
      <w:pPr>
        <w:pStyle w:val="ListParagraph"/>
        <w:numPr>
          <w:ilvl w:val="0"/>
          <w:numId w:val="1"/>
        </w:numPr>
      </w:pPr>
      <w:r>
        <w:t>Assign Dept Admin role</w:t>
      </w:r>
    </w:p>
    <w:p w14:paraId="0B685B04" w14:textId="77777777" w:rsidR="00D63E9E" w:rsidRDefault="00F07DDB" w:rsidP="00D63E9E">
      <w:pPr>
        <w:pStyle w:val="ListParagraph"/>
        <w:numPr>
          <w:ilvl w:val="0"/>
          <w:numId w:val="1"/>
        </w:numPr>
      </w:pPr>
      <w:r>
        <w:t>Assign HR Admin role</w:t>
      </w:r>
    </w:p>
    <w:p w14:paraId="1EA32398" w14:textId="4BE4FCCB" w:rsidR="00CB534C" w:rsidRDefault="00CB534C" w:rsidP="00D63E9E">
      <w:pPr>
        <w:pStyle w:val="ListParagraph"/>
        <w:numPr>
          <w:ilvl w:val="0"/>
          <w:numId w:val="1"/>
        </w:numPr>
      </w:pPr>
      <w:r>
        <w:t>Assign FoM Contact List role</w:t>
      </w:r>
    </w:p>
    <w:p w14:paraId="3D785A22" w14:textId="505316EB" w:rsidR="00D63E9E" w:rsidRDefault="00D63E9E" w:rsidP="00D63E9E">
      <w:pPr>
        <w:pStyle w:val="ListParagraph"/>
        <w:numPr>
          <w:ilvl w:val="0"/>
          <w:numId w:val="1"/>
        </w:numPr>
      </w:pPr>
      <w:r>
        <w:t xml:space="preserve">Assign HRIS </w:t>
      </w:r>
      <w:r w:rsidR="001B0D70">
        <w:t>Restricted</w:t>
      </w:r>
      <w:r w:rsidR="00F07DDB">
        <w:t xml:space="preserve"> Data Access, UTORid, Pnum</w:t>
      </w:r>
    </w:p>
    <w:p w14:paraId="4D268E3C" w14:textId="79B118E1" w:rsidR="00D63E9E" w:rsidRDefault="00D63E9E" w:rsidP="00D63E9E">
      <w:pPr>
        <w:pStyle w:val="ListParagraph"/>
        <w:numPr>
          <w:ilvl w:val="0"/>
          <w:numId w:val="1"/>
        </w:numPr>
      </w:pPr>
      <w:r>
        <w:t xml:space="preserve">Manage Data (when </w:t>
      </w:r>
      <w:r w:rsidR="001B0D70">
        <w:t xml:space="preserve">this right is </w:t>
      </w:r>
      <w:r>
        <w:t>granted, items 1</w:t>
      </w:r>
      <w:r w:rsidR="00F25790">
        <w:t>3</w:t>
      </w:r>
      <w:r>
        <w:t>-</w:t>
      </w:r>
      <w:r w:rsidR="00F25790">
        <w:t>20</w:t>
      </w:r>
      <w:r w:rsidR="001B0D70">
        <w:t xml:space="preserve"> are also granted</w:t>
      </w:r>
      <w:r w:rsidR="00F07DDB">
        <w:t>)</w:t>
      </w:r>
    </w:p>
    <w:p w14:paraId="5B2B835D" w14:textId="7572FE31" w:rsidR="00D63E9E" w:rsidRDefault="00D63E9E" w:rsidP="00D63E9E">
      <w:pPr>
        <w:pStyle w:val="ListParagraph"/>
        <w:numPr>
          <w:ilvl w:val="0"/>
          <w:numId w:val="1"/>
        </w:numPr>
      </w:pPr>
      <w:r>
        <w:t xml:space="preserve">View User </w:t>
      </w:r>
      <w:r w:rsidR="009C1468">
        <w:t>Session L</w:t>
      </w:r>
      <w:r w:rsidR="00F07DDB">
        <w:t>og</w:t>
      </w:r>
      <w:r w:rsidR="00D64F93">
        <w:t xml:space="preserve"> (Basic users (if granted this right) </w:t>
      </w:r>
      <w:r w:rsidR="004A440D">
        <w:t>can only see</w:t>
      </w:r>
      <w:r w:rsidR="009D6808">
        <w:t xml:space="preserve"> login session</w:t>
      </w:r>
      <w:r w:rsidR="004A440D">
        <w:t xml:space="preserve"> records for their own </w:t>
      </w:r>
      <w:r w:rsidR="009D6808">
        <w:t>account</w:t>
      </w:r>
      <w:r w:rsidR="00D64F93">
        <w:t>;</w:t>
      </w:r>
      <w:r w:rsidR="004A440D">
        <w:t xml:space="preserve"> </w:t>
      </w:r>
      <w:r w:rsidR="00D64F93">
        <w:t xml:space="preserve">Dept </w:t>
      </w:r>
      <w:r w:rsidR="004A440D">
        <w:t xml:space="preserve">Admins can see </w:t>
      </w:r>
      <w:r w:rsidR="00D64F93">
        <w:t>login session</w:t>
      </w:r>
      <w:r w:rsidR="009D6808">
        <w:t xml:space="preserve"> records for all users</w:t>
      </w:r>
      <w:r w:rsidR="00D64F93">
        <w:t xml:space="preserve"> </w:t>
      </w:r>
      <w:r w:rsidR="00B5454F">
        <w:t>from</w:t>
      </w:r>
      <w:r w:rsidR="00D64F93">
        <w:t xml:space="preserve"> their dept or FWU; HR Admins (if granted this right) </w:t>
      </w:r>
      <w:r w:rsidR="009D6808">
        <w:t xml:space="preserve">can see login session records for all users </w:t>
      </w:r>
      <w:r w:rsidR="00D64F93">
        <w:t>across all depts and FWUs</w:t>
      </w:r>
      <w:r w:rsidR="009D6808">
        <w:t>; Sys Admins can see login session records for all users across all depts and FWUs</w:t>
      </w:r>
      <w:r w:rsidR="00D64F93">
        <w:t>)</w:t>
      </w:r>
    </w:p>
    <w:p w14:paraId="2F5B7262" w14:textId="77777777" w:rsidR="00D63E9E" w:rsidRDefault="00D63E9E" w:rsidP="00D63E9E">
      <w:pPr>
        <w:pStyle w:val="ListParagraph"/>
        <w:numPr>
          <w:ilvl w:val="0"/>
          <w:numId w:val="1"/>
        </w:numPr>
      </w:pPr>
      <w:r>
        <w:t>Customize Dep</w:t>
      </w:r>
      <w:r w:rsidR="001B0D70">
        <w:t>artmen</w:t>
      </w:r>
      <w:r w:rsidR="00F07DDB">
        <w:t>t Display</w:t>
      </w:r>
    </w:p>
    <w:p w14:paraId="623FED25" w14:textId="77777777" w:rsidR="00D63E9E" w:rsidRDefault="00F07DDB" w:rsidP="00D63E9E">
      <w:pPr>
        <w:pStyle w:val="ListParagraph"/>
        <w:numPr>
          <w:ilvl w:val="0"/>
          <w:numId w:val="1"/>
        </w:numPr>
      </w:pPr>
      <w:r>
        <w:t>View Email Status</w:t>
      </w:r>
    </w:p>
    <w:p w14:paraId="49799296" w14:textId="77777777" w:rsidR="00D63E9E" w:rsidRDefault="00D63E9E" w:rsidP="00D63E9E">
      <w:pPr>
        <w:pStyle w:val="ListParagraph"/>
        <w:numPr>
          <w:ilvl w:val="0"/>
          <w:numId w:val="1"/>
        </w:numPr>
      </w:pPr>
      <w:r>
        <w:t>Manage your Email Settings</w:t>
      </w:r>
      <w:r w:rsidR="00F07DDB">
        <w:t xml:space="preserve"> (personal </w:t>
      </w:r>
      <w:r w:rsidR="00E00F35">
        <w:t xml:space="preserve">email </w:t>
      </w:r>
      <w:r w:rsidR="00F07DDB">
        <w:t>signature)</w:t>
      </w:r>
    </w:p>
    <w:p w14:paraId="57F95EC8" w14:textId="77777777" w:rsidR="00D63E9E" w:rsidRDefault="00D63E9E" w:rsidP="00D63E9E">
      <w:pPr>
        <w:pStyle w:val="ListParagraph"/>
        <w:numPr>
          <w:ilvl w:val="0"/>
          <w:numId w:val="1"/>
        </w:numPr>
      </w:pPr>
      <w:r>
        <w:t>Manage Dep</w:t>
      </w:r>
      <w:r w:rsidR="001B0D70">
        <w:t>artmen</w:t>
      </w:r>
      <w:r w:rsidR="00F07DDB">
        <w:t>t Email Settings (department</w:t>
      </w:r>
      <w:r w:rsidR="00E00F35">
        <w:t xml:space="preserve"> email</w:t>
      </w:r>
      <w:r w:rsidR="00F07DDB">
        <w:t xml:space="preserve"> signature)</w:t>
      </w:r>
    </w:p>
    <w:p w14:paraId="14B5F3C7" w14:textId="77777777" w:rsidR="00114B62" w:rsidRDefault="00114B62" w:rsidP="00D63E9E">
      <w:pPr>
        <w:pStyle w:val="ListParagraph"/>
        <w:numPr>
          <w:ilvl w:val="0"/>
          <w:numId w:val="1"/>
        </w:numPr>
      </w:pPr>
      <w:r>
        <w:t>Add a Custom Record</w:t>
      </w:r>
      <w:r w:rsidR="008B107C">
        <w:t xml:space="preserve"> (custom records are visible to user accounts in the same department). </w:t>
      </w:r>
      <w:r w:rsidR="00D26654">
        <w:t xml:space="preserve">The custom records </w:t>
      </w:r>
      <w:r w:rsidR="008B107C">
        <w:t>function is not available in FWUs.</w:t>
      </w:r>
    </w:p>
    <w:p w14:paraId="2355D9F5" w14:textId="77777777" w:rsidR="00D63E9E" w:rsidRDefault="00D63E9E" w:rsidP="00D63E9E">
      <w:pPr>
        <w:pStyle w:val="ListParagraph"/>
        <w:numPr>
          <w:ilvl w:val="0"/>
          <w:numId w:val="1"/>
        </w:numPr>
      </w:pPr>
      <w:r>
        <w:t>Manage Fields (ie. add, edit, set s</w:t>
      </w:r>
      <w:r w:rsidR="00F07DDB">
        <w:t>ensitive, delete custom fields)</w:t>
      </w:r>
    </w:p>
    <w:p w14:paraId="2F975C7A" w14:textId="77777777" w:rsidR="009C1468" w:rsidRPr="008C3BDA" w:rsidRDefault="00D63E9E" w:rsidP="008C3BDA">
      <w:pPr>
        <w:pStyle w:val="ListParagraph"/>
        <w:numPr>
          <w:ilvl w:val="0"/>
          <w:numId w:val="1"/>
        </w:numPr>
      </w:pPr>
      <w:r>
        <w:t>Manage Login Group / List</w:t>
      </w:r>
    </w:p>
    <w:p w14:paraId="5CC3914E" w14:textId="77777777" w:rsidR="00D63E9E" w:rsidRDefault="00D63E9E" w:rsidP="00DB38E0"/>
    <w:p w14:paraId="55AA4722" w14:textId="77777777" w:rsidR="005E3EA1" w:rsidRDefault="005E3EA1">
      <w:pPr>
        <w:rPr>
          <w:rFonts w:ascii="Arial Black" w:hAnsi="Arial Black"/>
          <w:b/>
          <w:sz w:val="28"/>
        </w:rPr>
      </w:pPr>
      <w:r>
        <w:br w:type="page"/>
      </w:r>
    </w:p>
    <w:p w14:paraId="0077CF7A" w14:textId="77777777" w:rsidR="00C92FC9" w:rsidRDefault="009C1468" w:rsidP="006A5100">
      <w:pPr>
        <w:pStyle w:val="14pt"/>
        <w:pBdr>
          <w:bottom w:val="single" w:sz="4" w:space="1" w:color="auto"/>
        </w:pBdr>
        <w:spacing w:after="0"/>
      </w:pPr>
      <w:r>
        <w:lastRenderedPageBreak/>
        <w:t>Access and</w:t>
      </w:r>
      <w:r w:rsidR="00C92FC9">
        <w:t xml:space="preserve"> </w:t>
      </w:r>
      <w:r w:rsidR="00C92FC9" w:rsidRPr="000029B9">
        <w:t>Feature Rights</w:t>
      </w:r>
      <w:r w:rsidR="00C85088">
        <w:t xml:space="preserve"> default settings</w:t>
      </w:r>
    </w:p>
    <w:p w14:paraId="0F5F32EC" w14:textId="77777777" w:rsidR="006A5100" w:rsidRDefault="006A5100" w:rsidP="006A5100">
      <w:pPr>
        <w:pStyle w:val="14pt"/>
        <w:spacing w:after="0"/>
      </w:pPr>
    </w:p>
    <w:tbl>
      <w:tblPr>
        <w:tblStyle w:val="TableGrid"/>
        <w:tblW w:w="18985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810"/>
        <w:gridCol w:w="990"/>
        <w:gridCol w:w="990"/>
        <w:gridCol w:w="900"/>
        <w:gridCol w:w="810"/>
        <w:gridCol w:w="990"/>
        <w:gridCol w:w="900"/>
        <w:gridCol w:w="810"/>
        <w:gridCol w:w="900"/>
        <w:gridCol w:w="900"/>
        <w:gridCol w:w="900"/>
        <w:gridCol w:w="810"/>
        <w:gridCol w:w="990"/>
        <w:gridCol w:w="900"/>
        <w:gridCol w:w="990"/>
        <w:gridCol w:w="900"/>
        <w:gridCol w:w="990"/>
        <w:gridCol w:w="900"/>
        <w:gridCol w:w="900"/>
      </w:tblGrid>
      <w:tr w:rsidR="00E85DB0" w:rsidRPr="00D63E9E" w14:paraId="0E297412" w14:textId="77777777" w:rsidTr="00DD55E0">
        <w:tc>
          <w:tcPr>
            <w:tcW w:w="895" w:type="dxa"/>
            <w:shd w:val="clear" w:color="auto" w:fill="BFBFBF" w:themeFill="background1" w:themeFillShade="BF"/>
            <w:vAlign w:val="center"/>
          </w:tcPr>
          <w:p w14:paraId="7D63F41B" w14:textId="77777777" w:rsidR="00CB534C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Dept</w:t>
            </w:r>
          </w:p>
          <w:p w14:paraId="523132AB" w14:textId="59F9EA9A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or FWU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471B289" w14:textId="77777777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1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58DAFCD9" w14:textId="77777777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2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A9759E6" w14:textId="69903115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0B609DB5" w14:textId="0AD61287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4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48ED15E" w14:textId="564FEA6A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5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602C7DC" w14:textId="15ECEBBC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6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3BA0C0D" w14:textId="02A08113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7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436D335A" w14:textId="0E8ECB9D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8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4F57DB70" w14:textId="2549BAA1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9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19FA4352" w14:textId="1FDF21FA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788A260F" w14:textId="1A1471BE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1</w:t>
            </w:r>
            <w:r>
              <w:rPr>
                <w:rFonts w:ascii="Arial Black" w:hAnsi="Arial Black"/>
                <w:b/>
              </w:rPr>
              <w:t>1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66E30D80" w14:textId="1D5C3F32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12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14:paraId="2F89D1AD" w14:textId="76F12B57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13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553D9C15" w14:textId="1D18A211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14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3799C159" w14:textId="550E2A96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15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209B4681" w14:textId="1B84901D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16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7FEC8E2A" w14:textId="47997749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17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3116D027" w14:textId="658201AF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18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533C3B6A" w14:textId="4787926E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 w:rsidRPr="00D63E9E">
              <w:rPr>
                <w:rFonts w:ascii="Arial Black" w:hAnsi="Arial Black"/>
                <w:b/>
              </w:rPr>
              <w:t>1</w:t>
            </w:r>
            <w:r>
              <w:rPr>
                <w:rFonts w:ascii="Arial Black" w:hAnsi="Arial Black"/>
                <w:b/>
              </w:rPr>
              <w:t>9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48C023C7" w14:textId="7F1FDC75" w:rsidR="00CB534C" w:rsidRPr="00D63E9E" w:rsidRDefault="00CB534C" w:rsidP="00CB534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20</w:t>
            </w:r>
          </w:p>
        </w:tc>
      </w:tr>
      <w:tr w:rsidR="00E85DB0" w:rsidRPr="00D63E9E" w14:paraId="3362E730" w14:textId="77777777" w:rsidTr="00DD55E0">
        <w:tc>
          <w:tcPr>
            <w:tcW w:w="895" w:type="dxa"/>
            <w:shd w:val="clear" w:color="auto" w:fill="BFBFBF" w:themeFill="background1" w:themeFillShade="BF"/>
          </w:tcPr>
          <w:p w14:paraId="675683CB" w14:textId="77777777" w:rsidR="00CB534C" w:rsidRPr="0052066C" w:rsidRDefault="00CB534C" w:rsidP="00CB534C">
            <w:pPr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b/>
                <w:sz w:val="18"/>
                <w:szCs w:val="18"/>
              </w:rPr>
              <w:t>User Group Roles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7D0AF7DB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View Faculty records</w:t>
            </w:r>
          </w:p>
          <w:p w14:paraId="28D38917" w14:textId="77777777" w:rsidR="00CB534C" w:rsidRPr="0052066C" w:rsidRDefault="00CB534C" w:rsidP="00CB534C">
            <w:pPr>
              <w:rPr>
                <w:rFonts w:ascii="Arial Narrow" w:hAnsi="Arial Narrow" w:cs="Calibri Light"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sz w:val="18"/>
                <w:szCs w:val="18"/>
              </w:rPr>
              <w:t>(End Date field is visible)</w:t>
            </w:r>
          </w:p>
          <w:p w14:paraId="563F0CFF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4BE28414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View Staff records</w:t>
            </w:r>
          </w:p>
          <w:p w14:paraId="4BF1CD41" w14:textId="77777777" w:rsidR="00CB534C" w:rsidRPr="0052066C" w:rsidRDefault="00CB534C" w:rsidP="00CB534C">
            <w:pPr>
              <w:rPr>
                <w:rFonts w:ascii="Arial Narrow" w:hAnsi="Arial Narrow" w:cs="Calibri Light"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sz w:val="18"/>
                <w:szCs w:val="18"/>
              </w:rPr>
              <w:t>(End Date field is visible)</w:t>
            </w:r>
          </w:p>
          <w:p w14:paraId="165C163A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14:paraId="11FCF589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View all HRIS Rest. Data</w:t>
            </w:r>
          </w:p>
          <w:p w14:paraId="30644D7B" w14:textId="77777777" w:rsidR="00CB534C" w:rsidRPr="0052066C" w:rsidRDefault="00CB534C" w:rsidP="00CB534C">
            <w:pPr>
              <w:rPr>
                <w:rFonts w:ascii="Arial Narrow" w:hAnsi="Arial Narrow" w:cs="Calibri Light"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sz w:val="18"/>
                <w:szCs w:val="18"/>
              </w:rPr>
              <w:t>(includes: Birth Date, Pnum, UTORid, Nationality, Start Date, Permanent residence)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2FD30D1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View HRIS Rest. Data but limit to UTORid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16468032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View HRIS Rest. Data but limit to Pnum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29B0AF78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Send Email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7A4855FF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Assign Sensitive, Edit, Staff, Email, or  Manage Data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44181BCF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Assign Dept Admin role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6BEFBDEC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Assign HR Admin role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4FD0D950" w14:textId="6CF8F9C1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Assign FoM Contact List role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755EBE3" w14:textId="30F55BD5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Assign HRIS Rest. Data Access, UTORid, Pnum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64745B2" w14:textId="1C51F0DE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Manage Data</w:t>
            </w:r>
          </w:p>
          <w:p w14:paraId="57499C86" w14:textId="779FACE8" w:rsidR="00CB534C" w:rsidRPr="0052066C" w:rsidRDefault="00CB534C" w:rsidP="00CB534C">
            <w:pPr>
              <w:rPr>
                <w:rFonts w:ascii="Arial Narrow" w:hAnsi="Arial Narrow" w:cs="Calibri Light"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sz w:val="18"/>
                <w:szCs w:val="18"/>
              </w:rPr>
              <w:t>(when granted, this enables items #13-20)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3E0698DF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View User Session Log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E2374D6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Customize Dept Display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5145F6B4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View Email Status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041643BE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Manage your Email Settings</w:t>
            </w:r>
          </w:p>
          <w:p w14:paraId="65317629" w14:textId="62528256" w:rsidR="00CB534C" w:rsidRPr="0052066C" w:rsidRDefault="00CB534C" w:rsidP="00CB534C">
            <w:pPr>
              <w:rPr>
                <w:rFonts w:ascii="Arial Narrow" w:hAnsi="Arial Narrow" w:cs="Calibri Light"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sz w:val="18"/>
                <w:szCs w:val="18"/>
              </w:rPr>
              <w:t>(personal email  signature)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358EEE31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Manage Dept Email Settings</w:t>
            </w:r>
          </w:p>
          <w:p w14:paraId="4754ABD6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(</w:t>
            </w:r>
            <w:r w:rsidRPr="0052066C">
              <w:rPr>
                <w:rFonts w:ascii="Arial Narrow" w:hAnsi="Arial Narrow" w:cs="Calibri Light"/>
                <w:sz w:val="18"/>
                <w:szCs w:val="18"/>
              </w:rPr>
              <w:t>dept email signature)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6510903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Add a Custom Record</w:t>
            </w:r>
          </w:p>
          <w:p w14:paraId="3DD36A84" w14:textId="77777777" w:rsidR="00CB534C" w:rsidRPr="0052066C" w:rsidRDefault="00CB534C" w:rsidP="00CB534C">
            <w:pPr>
              <w:rPr>
                <w:rFonts w:ascii="Arial Narrow" w:hAnsi="Arial Narrow" w:cs="Calibri Light"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sz w:val="18"/>
                <w:szCs w:val="18"/>
              </w:rPr>
              <w:t>(visible to all users in the same dept.)</w:t>
            </w:r>
          </w:p>
          <w:p w14:paraId="72AA2D28" w14:textId="77777777" w:rsidR="00CB534C" w:rsidRPr="0052066C" w:rsidRDefault="00CB534C" w:rsidP="00CB534C">
            <w:pPr>
              <w:rPr>
                <w:rFonts w:ascii="Arial Narrow" w:hAnsi="Arial Narrow" w:cs="Calibri Light"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sz w:val="18"/>
                <w:szCs w:val="18"/>
              </w:rPr>
              <w:t>Not available in FWUs.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05934442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 xml:space="preserve">Manage Fields </w:t>
            </w:r>
          </w:p>
          <w:p w14:paraId="7DAE3AAA" w14:textId="77777777" w:rsidR="00CB534C" w:rsidRPr="0052066C" w:rsidRDefault="00CB534C" w:rsidP="00CB534C">
            <w:pPr>
              <w:rPr>
                <w:rFonts w:ascii="Arial Narrow" w:hAnsi="Arial Narrow" w:cs="Calibri Light"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sz w:val="18"/>
                <w:szCs w:val="18"/>
              </w:rPr>
              <w:t>(ie. add, edit, set sensitive, delete custom fields, delete custom record)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200D8FC9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  <w:r w:rsidRPr="0052066C">
              <w:rPr>
                <w:rFonts w:ascii="Arial Narrow" w:hAnsi="Arial Narrow" w:cs="Calibri Light"/>
                <w:b/>
                <w:sz w:val="18"/>
                <w:szCs w:val="18"/>
              </w:rPr>
              <w:t>Manage Login Group / List</w:t>
            </w:r>
          </w:p>
          <w:p w14:paraId="4351C798" w14:textId="77777777" w:rsidR="00CB534C" w:rsidRPr="0052066C" w:rsidRDefault="00CB534C" w:rsidP="00CB534C">
            <w:pPr>
              <w:rPr>
                <w:rFonts w:ascii="Arial Narrow" w:hAnsi="Arial Narrow" w:cs="Calibri Light"/>
                <w:b/>
                <w:sz w:val="18"/>
                <w:szCs w:val="18"/>
              </w:rPr>
            </w:pPr>
          </w:p>
        </w:tc>
      </w:tr>
      <w:tr w:rsidR="00DD55E0" w:rsidRPr="00D63E9E" w14:paraId="7F978F6B" w14:textId="77777777" w:rsidTr="0052066C">
        <w:tc>
          <w:tcPr>
            <w:tcW w:w="895" w:type="dxa"/>
            <w:shd w:val="clear" w:color="auto" w:fill="BFBFBF" w:themeFill="background1" w:themeFillShade="BF"/>
          </w:tcPr>
          <w:p w14:paraId="744BF586" w14:textId="3C410AC6" w:rsidR="00CB534C" w:rsidRPr="0052066C" w:rsidRDefault="00CB534C" w:rsidP="00CB534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2066C">
              <w:rPr>
                <w:rFonts w:ascii="Arial Narrow" w:hAnsi="Arial Narrow"/>
                <w:b/>
                <w:sz w:val="18"/>
                <w:szCs w:val="18"/>
              </w:rPr>
              <w:t>Basic User</w:t>
            </w:r>
          </w:p>
        </w:tc>
        <w:tc>
          <w:tcPr>
            <w:tcW w:w="810" w:type="dxa"/>
            <w:vAlign w:val="center"/>
          </w:tcPr>
          <w:p w14:paraId="211714C3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10" w:type="dxa"/>
            <w:vAlign w:val="center"/>
          </w:tcPr>
          <w:p w14:paraId="587A52E3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0D8432B7" w14:textId="67CAAB26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2E1B00EB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 xml:space="preserve">If </w:t>
            </w:r>
          </w:p>
          <w:p w14:paraId="748685F8" w14:textId="324221E4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16DE210A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 xml:space="preserve">If </w:t>
            </w:r>
          </w:p>
          <w:p w14:paraId="67CE7BAB" w14:textId="454F8640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00" w:type="dxa"/>
            <w:vAlign w:val="center"/>
          </w:tcPr>
          <w:p w14:paraId="68D9FFF6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776B43A2" w14:textId="0E3D5CD5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810" w:type="dxa"/>
            <w:vAlign w:val="center"/>
          </w:tcPr>
          <w:p w14:paraId="39C4FBA9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690E88FF" w14:textId="54F75DBB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6DAA953F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442C8055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440CD3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65F4A568" w14:textId="26925361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1FACF397" w14:textId="1A2DB139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456889CC" w14:textId="1A9B2876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4909A1ED" w14:textId="567B2CD4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810" w:type="dxa"/>
            <w:vAlign w:val="center"/>
          </w:tcPr>
          <w:p w14:paraId="42DDA2AE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1195D22C" w14:textId="4BB6CD32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4F8C5A1D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3BACA9FE" w14:textId="5669F77B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00" w:type="dxa"/>
            <w:vAlign w:val="center"/>
          </w:tcPr>
          <w:p w14:paraId="7857365D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6A023E1A" w14:textId="44CD952E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73155A90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583A66E4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15402E77" w14:textId="538A26E6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6FDE229D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5A43514A" w14:textId="37E2C7C3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00" w:type="dxa"/>
            <w:vAlign w:val="center"/>
          </w:tcPr>
          <w:p w14:paraId="7F42ABCF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6392575A" w14:textId="3BC62EBE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00" w:type="dxa"/>
            <w:vAlign w:val="center"/>
          </w:tcPr>
          <w:p w14:paraId="2B182187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002DFEE0" w14:textId="57CB0F7C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</w:tr>
      <w:tr w:rsidR="00DD55E0" w:rsidRPr="00D63E9E" w14:paraId="01D37573" w14:textId="77777777" w:rsidTr="0052066C">
        <w:tc>
          <w:tcPr>
            <w:tcW w:w="895" w:type="dxa"/>
            <w:shd w:val="clear" w:color="auto" w:fill="BFBFBF" w:themeFill="background1" w:themeFillShade="BF"/>
          </w:tcPr>
          <w:p w14:paraId="76CB9674" w14:textId="6889B8CC" w:rsidR="00CB534C" w:rsidRPr="0052066C" w:rsidRDefault="00CB534C" w:rsidP="00CB534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2066C">
              <w:rPr>
                <w:rFonts w:ascii="Arial Narrow" w:hAnsi="Arial Narrow"/>
                <w:b/>
                <w:sz w:val="18"/>
                <w:szCs w:val="18"/>
              </w:rPr>
              <w:t>FoM Contact List</w:t>
            </w:r>
          </w:p>
        </w:tc>
        <w:tc>
          <w:tcPr>
            <w:tcW w:w="810" w:type="dxa"/>
            <w:vAlign w:val="center"/>
          </w:tcPr>
          <w:p w14:paraId="7B57E0DD" w14:textId="2D3A6998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 – End Date is not visible</w:t>
            </w:r>
          </w:p>
        </w:tc>
        <w:tc>
          <w:tcPr>
            <w:tcW w:w="810" w:type="dxa"/>
            <w:vAlign w:val="center"/>
          </w:tcPr>
          <w:p w14:paraId="755A80E2" w14:textId="37AF465E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 – End Date is not visible</w:t>
            </w:r>
          </w:p>
        </w:tc>
        <w:tc>
          <w:tcPr>
            <w:tcW w:w="990" w:type="dxa"/>
            <w:vAlign w:val="center"/>
          </w:tcPr>
          <w:p w14:paraId="2C0F4F05" w14:textId="266F4B41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14:paraId="62574277" w14:textId="795A2752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489DAC4B" w14:textId="6FEB7D3D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10" w:type="dxa"/>
            <w:vAlign w:val="center"/>
          </w:tcPr>
          <w:p w14:paraId="63E783A6" w14:textId="242F0702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14:paraId="43B25F4E" w14:textId="0A6C14B6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2CFF11AC" w14:textId="6F635112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55C142" w14:textId="502A2044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74ED4D81" w14:textId="56958A3A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04E3EFA6" w14:textId="757A6E7B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376D71A5" w14:textId="403AE171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10" w:type="dxa"/>
            <w:vAlign w:val="center"/>
          </w:tcPr>
          <w:p w14:paraId="7CADA593" w14:textId="55094FA9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14:paraId="2CB5E20E" w14:textId="6141EE8B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58ADEB0E" w14:textId="396936C5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14:paraId="231F6C3A" w14:textId="1466E91A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0787B561" w14:textId="4B095380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90" w:type="dxa"/>
            <w:vAlign w:val="center"/>
          </w:tcPr>
          <w:p w14:paraId="7C460893" w14:textId="3FD53329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25C3F467" w14:textId="711887AE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6983D6C7" w14:textId="551A0B9B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</w:tr>
      <w:tr w:rsidR="00DD55E0" w:rsidRPr="00D63E9E" w14:paraId="15A8B379" w14:textId="77777777" w:rsidTr="0052066C">
        <w:tc>
          <w:tcPr>
            <w:tcW w:w="895" w:type="dxa"/>
            <w:shd w:val="clear" w:color="auto" w:fill="BFBFBF" w:themeFill="background1" w:themeFillShade="BF"/>
          </w:tcPr>
          <w:p w14:paraId="7465F6FA" w14:textId="77777777" w:rsidR="00CB534C" w:rsidRPr="0052066C" w:rsidRDefault="00CB534C" w:rsidP="00CB534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2066C">
              <w:rPr>
                <w:rFonts w:ascii="Arial Narrow" w:hAnsi="Arial Narrow"/>
                <w:b/>
                <w:sz w:val="18"/>
                <w:szCs w:val="18"/>
              </w:rPr>
              <w:t>Dept Admin</w:t>
            </w:r>
          </w:p>
        </w:tc>
        <w:tc>
          <w:tcPr>
            <w:tcW w:w="810" w:type="dxa"/>
            <w:vAlign w:val="center"/>
          </w:tcPr>
          <w:p w14:paraId="06C0CDD5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10" w:type="dxa"/>
            <w:vAlign w:val="center"/>
          </w:tcPr>
          <w:p w14:paraId="2DA52558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4F9BEA99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 xml:space="preserve">If </w:t>
            </w:r>
          </w:p>
          <w:p w14:paraId="2BF86B25" w14:textId="55378FFE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294A34D2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74332F5F" w14:textId="1ED91E8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00" w:type="dxa"/>
            <w:vAlign w:val="center"/>
          </w:tcPr>
          <w:p w14:paraId="42511E3A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6AAD53E8" w14:textId="3D016260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810" w:type="dxa"/>
            <w:vAlign w:val="center"/>
          </w:tcPr>
          <w:p w14:paraId="1678E9FD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37B5484E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40A3B76C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C070F7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36432C2A" w14:textId="41E4B2AE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68BA9F8D" w14:textId="4EC35290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5A87CCAC" w14:textId="26F6E2C5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10" w:type="dxa"/>
            <w:vAlign w:val="center"/>
          </w:tcPr>
          <w:p w14:paraId="26C3C445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3F4D401E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11A18975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7D22F6B6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415FA093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0C9FF601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6FAD4C97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666040F4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  <w:tr w:rsidR="00DD55E0" w:rsidRPr="00D63E9E" w14:paraId="2E4BCDFD" w14:textId="77777777" w:rsidTr="0052066C">
        <w:tc>
          <w:tcPr>
            <w:tcW w:w="895" w:type="dxa"/>
            <w:shd w:val="clear" w:color="auto" w:fill="BFBFBF" w:themeFill="background1" w:themeFillShade="BF"/>
          </w:tcPr>
          <w:p w14:paraId="03F9F2D7" w14:textId="77777777" w:rsidR="00CB534C" w:rsidRPr="0052066C" w:rsidRDefault="00CB534C" w:rsidP="00CB534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2066C">
              <w:rPr>
                <w:rFonts w:ascii="Arial Narrow" w:hAnsi="Arial Narrow"/>
                <w:b/>
                <w:sz w:val="18"/>
                <w:szCs w:val="18"/>
              </w:rPr>
              <w:t>HR Admin</w:t>
            </w:r>
          </w:p>
        </w:tc>
        <w:tc>
          <w:tcPr>
            <w:tcW w:w="810" w:type="dxa"/>
            <w:vAlign w:val="center"/>
          </w:tcPr>
          <w:p w14:paraId="26E5D954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10" w:type="dxa"/>
            <w:vAlign w:val="center"/>
          </w:tcPr>
          <w:p w14:paraId="05CCFA08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5ACF4055" w14:textId="23A0B0E4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5A6E68D5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 xml:space="preserve">If </w:t>
            </w:r>
          </w:p>
          <w:p w14:paraId="523D79A6" w14:textId="7A098634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5EC24EC0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1B70B0CB" w14:textId="5F54113C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00" w:type="dxa"/>
            <w:vAlign w:val="center"/>
          </w:tcPr>
          <w:p w14:paraId="4D387D16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4D3B2D45" w14:textId="0B239A60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810" w:type="dxa"/>
            <w:vAlign w:val="center"/>
          </w:tcPr>
          <w:p w14:paraId="6579A646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72447B84" w14:textId="06ECAD11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6FBC45AD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484373C9" w14:textId="24C9F30A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00" w:type="dxa"/>
            <w:vAlign w:val="center"/>
          </w:tcPr>
          <w:p w14:paraId="5EBDB12C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42C5F1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4D273FFD" w14:textId="7DA78E5B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52B08A0A" w14:textId="4A021688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5340D027" w14:textId="38F6F9E2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59AC7327" w14:textId="787E4C32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810" w:type="dxa"/>
            <w:vAlign w:val="center"/>
          </w:tcPr>
          <w:p w14:paraId="06981BBA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47CA90FC" w14:textId="146C70F6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7F00B489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4128EA04" w14:textId="591ADE2F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00" w:type="dxa"/>
            <w:vAlign w:val="center"/>
          </w:tcPr>
          <w:p w14:paraId="555C6C5E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59A66675" w14:textId="55B62432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5FB56986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167EDAE4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4D9E1D69" w14:textId="1BA02A75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90" w:type="dxa"/>
            <w:vAlign w:val="center"/>
          </w:tcPr>
          <w:p w14:paraId="38BB4BF5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45DB15EB" w14:textId="045DD3E5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00" w:type="dxa"/>
            <w:vAlign w:val="center"/>
          </w:tcPr>
          <w:p w14:paraId="12F18B91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00E4AADF" w14:textId="5783F5C4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  <w:tc>
          <w:tcPr>
            <w:tcW w:w="900" w:type="dxa"/>
            <w:vAlign w:val="center"/>
          </w:tcPr>
          <w:p w14:paraId="2F3A1CEC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If</w:t>
            </w:r>
          </w:p>
          <w:p w14:paraId="5F7BDFF6" w14:textId="63745CAE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granted</w:t>
            </w:r>
          </w:p>
        </w:tc>
      </w:tr>
      <w:tr w:rsidR="00DD55E0" w:rsidRPr="00D63E9E" w14:paraId="02304382" w14:textId="77777777" w:rsidTr="0052066C">
        <w:tc>
          <w:tcPr>
            <w:tcW w:w="895" w:type="dxa"/>
            <w:shd w:val="clear" w:color="auto" w:fill="BFBFBF" w:themeFill="background1" w:themeFillShade="BF"/>
          </w:tcPr>
          <w:p w14:paraId="2D2A3E40" w14:textId="77777777" w:rsidR="00CB534C" w:rsidRPr="0052066C" w:rsidRDefault="00CB534C" w:rsidP="00CB534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2066C">
              <w:rPr>
                <w:rFonts w:ascii="Arial Narrow" w:hAnsi="Arial Narrow"/>
                <w:b/>
                <w:sz w:val="18"/>
                <w:szCs w:val="18"/>
              </w:rPr>
              <w:t>Sys Admin</w:t>
            </w:r>
          </w:p>
        </w:tc>
        <w:tc>
          <w:tcPr>
            <w:tcW w:w="810" w:type="dxa"/>
            <w:vAlign w:val="center"/>
          </w:tcPr>
          <w:p w14:paraId="48A2E0D6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10" w:type="dxa"/>
            <w:vAlign w:val="center"/>
          </w:tcPr>
          <w:p w14:paraId="2B984570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7AD1FAD3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64906CE2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13ADFA3D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810" w:type="dxa"/>
            <w:vAlign w:val="center"/>
          </w:tcPr>
          <w:p w14:paraId="1465AB5D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1B6BC0EA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0FD49858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E51872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14A63C80" w14:textId="200D2E66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14E7BB43" w14:textId="75CEABEB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1907B7C2" w14:textId="41260A51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810" w:type="dxa"/>
            <w:vAlign w:val="center"/>
          </w:tcPr>
          <w:p w14:paraId="58214CB7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1088EE03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701FA149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087B5034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7DC096E8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606A2F13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900" w:type="dxa"/>
            <w:vAlign w:val="center"/>
          </w:tcPr>
          <w:p w14:paraId="649CE236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 w14:paraId="719F2A8C" w14:textId="77777777" w:rsidR="00CB534C" w:rsidRPr="0052066C" w:rsidRDefault="00CB534C" w:rsidP="00CB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066C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</w:tr>
    </w:tbl>
    <w:p w14:paraId="27F83D9E" w14:textId="3189EE5C" w:rsidR="00226E3F" w:rsidRDefault="00226E3F" w:rsidP="0052066C">
      <w:pPr>
        <w:spacing w:after="0" w:line="240" w:lineRule="auto"/>
      </w:pPr>
    </w:p>
    <w:p w14:paraId="12868A3B" w14:textId="118CF1C4" w:rsidR="001015E0" w:rsidRPr="00532D25" w:rsidRDefault="00A945F3" w:rsidP="0052066C">
      <w:pPr>
        <w:spacing w:after="0" w:line="240" w:lineRule="auto"/>
      </w:pPr>
      <w:r w:rsidRPr="0052066C">
        <w:t>FoM Contact List</w:t>
      </w:r>
      <w:r w:rsidR="001015E0" w:rsidRPr="0052066C">
        <w:t xml:space="preserve">:  This user access type provides limited access to generate faculty wide contact lists.  The Search by function is available to lookup people by First Name, Last Name, CPSO# or Personnel #, but only displays the Name and Email fields.  (Note:  Only HR Admin or Sys Admin can create </w:t>
      </w:r>
      <w:r w:rsidRPr="0052066C">
        <w:t xml:space="preserve">FoM </w:t>
      </w:r>
      <w:r w:rsidR="001015E0" w:rsidRPr="0052066C">
        <w:t>Contact List User accounts, Departmental Administrators cannot.</w:t>
      </w:r>
      <w:r w:rsidR="001015E0" w:rsidRPr="00532D25">
        <w:t>)</w:t>
      </w:r>
      <w:r w:rsidR="001015E0" w:rsidRPr="0052066C">
        <w:t xml:space="preserve">  The following fields are exportable to an XLS file:</w:t>
      </w:r>
    </w:p>
    <w:p w14:paraId="0C1F2886" w14:textId="77777777" w:rsidR="001015E0" w:rsidRPr="0052066C" w:rsidRDefault="001015E0" w:rsidP="001015E0">
      <w:pPr>
        <w:pStyle w:val="ListParagraph"/>
        <w:numPr>
          <w:ilvl w:val="0"/>
          <w:numId w:val="7"/>
        </w:numPr>
        <w:spacing w:after="200" w:line="240" w:lineRule="auto"/>
      </w:pPr>
      <w:r w:rsidRPr="0052066C">
        <w:t>Last Name</w:t>
      </w:r>
    </w:p>
    <w:p w14:paraId="22624D03" w14:textId="77777777" w:rsidR="001015E0" w:rsidRPr="0052066C" w:rsidRDefault="001015E0" w:rsidP="001015E0">
      <w:pPr>
        <w:pStyle w:val="ListParagraph"/>
        <w:numPr>
          <w:ilvl w:val="0"/>
          <w:numId w:val="7"/>
        </w:numPr>
        <w:spacing w:after="200" w:line="240" w:lineRule="auto"/>
      </w:pPr>
      <w:r w:rsidRPr="0052066C">
        <w:t>First Name</w:t>
      </w:r>
    </w:p>
    <w:p w14:paraId="303125A3" w14:textId="77777777" w:rsidR="001015E0" w:rsidRPr="0052066C" w:rsidRDefault="001015E0" w:rsidP="001015E0">
      <w:pPr>
        <w:pStyle w:val="ListParagraph"/>
        <w:numPr>
          <w:ilvl w:val="0"/>
          <w:numId w:val="7"/>
        </w:numPr>
        <w:spacing w:after="200" w:line="240" w:lineRule="auto"/>
      </w:pPr>
      <w:r w:rsidRPr="0052066C">
        <w:t>Known As</w:t>
      </w:r>
    </w:p>
    <w:p w14:paraId="687DA4DF" w14:textId="77777777" w:rsidR="001015E0" w:rsidRPr="0052066C" w:rsidRDefault="001015E0" w:rsidP="00A945F3">
      <w:pPr>
        <w:pStyle w:val="ListParagraph"/>
        <w:numPr>
          <w:ilvl w:val="0"/>
          <w:numId w:val="7"/>
        </w:numPr>
        <w:spacing w:after="200" w:line="240" w:lineRule="auto"/>
      </w:pPr>
      <w:r w:rsidRPr="0052066C">
        <w:t>Form of Address</w:t>
      </w:r>
    </w:p>
    <w:p w14:paraId="372AE3DE" w14:textId="77777777" w:rsidR="001015E0" w:rsidRPr="0052066C" w:rsidRDefault="001015E0" w:rsidP="00A945F3">
      <w:pPr>
        <w:pStyle w:val="ListParagraph"/>
        <w:numPr>
          <w:ilvl w:val="0"/>
          <w:numId w:val="7"/>
        </w:numPr>
        <w:spacing w:after="200" w:line="240" w:lineRule="auto"/>
      </w:pPr>
      <w:r w:rsidRPr="0052066C">
        <w:t>Email Faculty Wide</w:t>
      </w:r>
    </w:p>
    <w:p w14:paraId="037481DC" w14:textId="77777777" w:rsidR="001015E0" w:rsidRPr="0052066C" w:rsidRDefault="001015E0" w:rsidP="002C0CB1">
      <w:pPr>
        <w:pStyle w:val="ListParagraph"/>
        <w:numPr>
          <w:ilvl w:val="0"/>
          <w:numId w:val="7"/>
        </w:numPr>
        <w:spacing w:after="200" w:line="240" w:lineRule="auto"/>
      </w:pPr>
      <w:r w:rsidRPr="0052066C">
        <w:t>TFOM Academic Unit</w:t>
      </w:r>
    </w:p>
    <w:p w14:paraId="27A68FF8" w14:textId="77777777" w:rsidR="001015E0" w:rsidRPr="0052066C" w:rsidRDefault="001015E0" w:rsidP="008163DD">
      <w:pPr>
        <w:pStyle w:val="ListParagraph"/>
        <w:numPr>
          <w:ilvl w:val="0"/>
          <w:numId w:val="7"/>
        </w:numPr>
        <w:spacing w:after="200" w:line="240" w:lineRule="auto"/>
      </w:pPr>
      <w:r w:rsidRPr="0052066C">
        <w:t>Clinical Appointment Type</w:t>
      </w:r>
    </w:p>
    <w:p w14:paraId="3BEDD5AA" w14:textId="77777777" w:rsidR="001015E0" w:rsidRPr="0052066C" w:rsidRDefault="001015E0" w:rsidP="00F25790">
      <w:pPr>
        <w:pStyle w:val="ListParagraph"/>
        <w:numPr>
          <w:ilvl w:val="0"/>
          <w:numId w:val="7"/>
        </w:numPr>
        <w:spacing w:after="200" w:line="240" w:lineRule="auto"/>
      </w:pPr>
      <w:r w:rsidRPr="0052066C">
        <w:t>Is Status-Only</w:t>
      </w:r>
    </w:p>
    <w:p w14:paraId="2E2AB9EB" w14:textId="77777777" w:rsidR="001015E0" w:rsidRPr="0052066C" w:rsidRDefault="001015E0" w:rsidP="00F25790">
      <w:pPr>
        <w:pStyle w:val="ListParagraph"/>
        <w:numPr>
          <w:ilvl w:val="0"/>
          <w:numId w:val="7"/>
        </w:numPr>
        <w:spacing w:after="200" w:line="240" w:lineRule="auto"/>
      </w:pPr>
      <w:r w:rsidRPr="0052066C">
        <w:t>Is Adjunct-Only</w:t>
      </w:r>
    </w:p>
    <w:p w14:paraId="382B3A13" w14:textId="77777777" w:rsidR="001015E0" w:rsidRPr="0052066C" w:rsidRDefault="001015E0" w:rsidP="00F25790">
      <w:pPr>
        <w:pStyle w:val="ListParagraph"/>
        <w:numPr>
          <w:ilvl w:val="0"/>
          <w:numId w:val="7"/>
        </w:numPr>
        <w:spacing w:after="200" w:line="240" w:lineRule="auto"/>
      </w:pPr>
      <w:r w:rsidRPr="0052066C">
        <w:t>Personnel Subarea</w:t>
      </w:r>
    </w:p>
    <w:p w14:paraId="0BFA157C" w14:textId="552E664C" w:rsidR="006A5100" w:rsidRPr="006A5100" w:rsidRDefault="006A5100" w:rsidP="0052066C">
      <w:pPr>
        <w:pStyle w:val="14pt"/>
        <w:spacing w:after="0"/>
      </w:pPr>
      <w:r w:rsidRPr="006A5100">
        <w:lastRenderedPageBreak/>
        <w:t>Faculty Wide Units</w:t>
      </w:r>
      <w:r w:rsidR="00DF3A84">
        <w:t xml:space="preserve"> (FWU)</w:t>
      </w:r>
    </w:p>
    <w:p w14:paraId="1416E913" w14:textId="797EAEF4" w:rsidR="006A5100" w:rsidRDefault="0039764E" w:rsidP="006A5100">
      <w:pPr>
        <w:spacing w:after="0"/>
      </w:pPr>
      <w:r w:rsidRPr="006A5100">
        <w:t>A</w:t>
      </w:r>
      <w:r w:rsidR="00E8513C" w:rsidRPr="006A5100">
        <w:t xml:space="preserve"> user account can be assigned </w:t>
      </w:r>
      <w:r w:rsidR="006F273B">
        <w:t xml:space="preserve">access </w:t>
      </w:r>
      <w:r w:rsidR="00E8513C" w:rsidRPr="006A5100">
        <w:t>to the records in</w:t>
      </w:r>
      <w:r w:rsidRPr="006A5100">
        <w:t xml:space="preserve"> either a department or a FWU (not both). Access and feature rights for </w:t>
      </w:r>
      <w:r w:rsidR="009C1468" w:rsidRPr="006A5100">
        <w:t xml:space="preserve">User Group </w:t>
      </w:r>
      <w:r w:rsidR="0031295F">
        <w:t>r</w:t>
      </w:r>
      <w:r w:rsidR="009C1468" w:rsidRPr="006A5100">
        <w:t>oles i</w:t>
      </w:r>
      <w:r w:rsidRPr="006A5100">
        <w:t xml:space="preserve">s the same </w:t>
      </w:r>
      <w:r w:rsidR="00E8513C" w:rsidRPr="006A5100">
        <w:t xml:space="preserve">whether the user is assigned to records in </w:t>
      </w:r>
      <w:r w:rsidR="00D63E9E" w:rsidRPr="006A5100">
        <w:t>either a department or FWU</w:t>
      </w:r>
      <w:r w:rsidRPr="006A5100">
        <w:t>, the same default settings will be applied</w:t>
      </w:r>
      <w:r w:rsidR="00713728">
        <w:t xml:space="preserve"> (except for the custom records function that is not available to FWUs)</w:t>
      </w:r>
      <w:r w:rsidR="00D63E9E" w:rsidRPr="006A5100">
        <w:t>. The diff</w:t>
      </w:r>
      <w:r w:rsidR="009C1468" w:rsidRPr="006A5100">
        <w:t xml:space="preserve">erence is the </w:t>
      </w:r>
      <w:r w:rsidR="00E8513C" w:rsidRPr="006A5100">
        <w:t xml:space="preserve">filtering of </w:t>
      </w:r>
      <w:r w:rsidRPr="006A5100">
        <w:t>access</w:t>
      </w:r>
      <w:r w:rsidR="00E8513C" w:rsidRPr="006A5100">
        <w:t xml:space="preserve"> to records</w:t>
      </w:r>
      <w:r w:rsidRPr="006A5100">
        <w:t xml:space="preserve"> </w:t>
      </w:r>
      <w:r w:rsidR="009C1468" w:rsidRPr="006A5100">
        <w:t>when assigned to a department or FWU.</w:t>
      </w:r>
      <w:r w:rsidRPr="006A5100">
        <w:t xml:space="preserve"> </w:t>
      </w:r>
      <w:r w:rsidR="00E72459" w:rsidRPr="006A5100">
        <w:t xml:space="preserve">For example, </w:t>
      </w:r>
      <w:r w:rsidR="0031295F">
        <w:t>if assigned to a department records</w:t>
      </w:r>
      <w:r w:rsidRPr="006A5100">
        <w:t xml:space="preserve"> will include all personnel with any faculty appointment typ</w:t>
      </w:r>
      <w:r w:rsidR="0031295F">
        <w:t xml:space="preserve">e in their specified department. If assigned to </w:t>
      </w:r>
      <w:r w:rsidR="00E72459" w:rsidRPr="006A5100">
        <w:t xml:space="preserve">a </w:t>
      </w:r>
      <w:r w:rsidR="001B0D70" w:rsidRPr="006A5100">
        <w:t>FWU</w:t>
      </w:r>
      <w:r w:rsidR="0031295F">
        <w:t xml:space="preserve"> the records</w:t>
      </w:r>
      <w:r w:rsidR="001B0D70" w:rsidRPr="006A5100">
        <w:t xml:space="preserve"> </w:t>
      </w:r>
      <w:r w:rsidRPr="006A5100">
        <w:t>will include</w:t>
      </w:r>
      <w:r w:rsidR="001B0D70" w:rsidRPr="006A5100">
        <w:t xml:space="preserve"> </w:t>
      </w:r>
      <w:r w:rsidR="00E72459" w:rsidRPr="006A5100">
        <w:t xml:space="preserve">personnel from </w:t>
      </w:r>
      <w:r w:rsidRPr="006A5100">
        <w:t xml:space="preserve">across </w:t>
      </w:r>
      <w:r w:rsidR="00E72459" w:rsidRPr="006A5100">
        <w:t xml:space="preserve">all </w:t>
      </w:r>
      <w:r w:rsidRPr="006A5100">
        <w:t xml:space="preserve">departments within </w:t>
      </w:r>
      <w:r w:rsidR="00E72459" w:rsidRPr="006A5100">
        <w:t xml:space="preserve">the FoM </w:t>
      </w:r>
      <w:r w:rsidRPr="006A5100">
        <w:t>but only those meeting the</w:t>
      </w:r>
      <w:r w:rsidR="00E72459" w:rsidRPr="006A5100">
        <w:t xml:space="preserve"> set </w:t>
      </w:r>
      <w:r w:rsidR="0031295F">
        <w:t>criteria</w:t>
      </w:r>
      <w:r w:rsidRPr="006A5100">
        <w:t>.</w:t>
      </w:r>
      <w:r w:rsidR="001B0D70" w:rsidRPr="006A5100">
        <w:t xml:space="preserve"> </w:t>
      </w:r>
    </w:p>
    <w:p w14:paraId="605429AB" w14:textId="0789C3C5" w:rsidR="00AE0EF5" w:rsidRDefault="00AE0EF5" w:rsidP="006A5100">
      <w:pPr>
        <w:spacing w:after="0"/>
      </w:pPr>
    </w:p>
    <w:p w14:paraId="4B2813B7" w14:textId="74C0CBD8" w:rsidR="00AE0EF5" w:rsidRDefault="00AE0EF5" w:rsidP="006A5100">
      <w:pPr>
        <w:spacing w:after="0"/>
      </w:pPr>
      <w:r>
        <w:t>FWUs differ from Groups in that user accounts can be assigned to a FWU. Within their department or FWU a user can create sub-Groups.</w:t>
      </w:r>
    </w:p>
    <w:p w14:paraId="4DF84C21" w14:textId="77777777" w:rsidR="00713728" w:rsidRPr="006A5100" w:rsidRDefault="00713728" w:rsidP="006A5100">
      <w:pPr>
        <w:spacing w:after="0"/>
      </w:pPr>
    </w:p>
    <w:tbl>
      <w:tblPr>
        <w:tblStyle w:val="TableGrid"/>
        <w:tblW w:w="18998" w:type="dxa"/>
        <w:tblLook w:val="04A0" w:firstRow="1" w:lastRow="0" w:firstColumn="1" w:lastColumn="0" w:noHBand="0" w:noVBand="1"/>
      </w:tblPr>
      <w:tblGrid>
        <w:gridCol w:w="2865"/>
        <w:gridCol w:w="8920"/>
        <w:gridCol w:w="7213"/>
      </w:tblGrid>
      <w:tr w:rsidR="00BF7D77" w14:paraId="56BEFC9F" w14:textId="77777777" w:rsidTr="005D7221">
        <w:tc>
          <w:tcPr>
            <w:tcW w:w="2865" w:type="dxa"/>
            <w:shd w:val="clear" w:color="auto" w:fill="BFBFBF" w:themeFill="background1" w:themeFillShade="BF"/>
          </w:tcPr>
          <w:p w14:paraId="498D59BE" w14:textId="77777777" w:rsidR="00BF7D77" w:rsidRPr="00BF7D77" w:rsidRDefault="00BF7D77" w:rsidP="00BF7D77">
            <w:pPr>
              <w:rPr>
                <w:rFonts w:ascii="Arial Black" w:hAnsi="Arial Black"/>
                <w:b/>
              </w:rPr>
            </w:pPr>
            <w:r w:rsidRPr="00BF7D77">
              <w:rPr>
                <w:rFonts w:ascii="Arial Black" w:hAnsi="Arial Black"/>
                <w:b/>
              </w:rPr>
              <w:t>Faculty Wide Unit</w:t>
            </w:r>
          </w:p>
        </w:tc>
        <w:tc>
          <w:tcPr>
            <w:tcW w:w="8920" w:type="dxa"/>
            <w:shd w:val="clear" w:color="auto" w:fill="BFBFBF" w:themeFill="background1" w:themeFillShade="BF"/>
          </w:tcPr>
          <w:p w14:paraId="4EB89A00" w14:textId="652C6C0F" w:rsidR="00BF7D77" w:rsidRPr="00BF7D77" w:rsidRDefault="00A810CD" w:rsidP="00BF7D77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Scope</w:t>
            </w:r>
          </w:p>
        </w:tc>
        <w:tc>
          <w:tcPr>
            <w:tcW w:w="7213" w:type="dxa"/>
            <w:shd w:val="clear" w:color="auto" w:fill="BFBFBF" w:themeFill="background1" w:themeFillShade="BF"/>
          </w:tcPr>
          <w:p w14:paraId="1AF8D2E3" w14:textId="77777777" w:rsidR="00BF7D77" w:rsidRPr="00BF7D77" w:rsidRDefault="005D7221" w:rsidP="00BF7D77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Criteria</w:t>
            </w:r>
          </w:p>
        </w:tc>
      </w:tr>
      <w:tr w:rsidR="00BF7D77" w:rsidRPr="00B835F0" w14:paraId="481A5E38" w14:textId="77777777" w:rsidTr="005D7221">
        <w:tc>
          <w:tcPr>
            <w:tcW w:w="2865" w:type="dxa"/>
            <w:shd w:val="clear" w:color="auto" w:fill="auto"/>
          </w:tcPr>
          <w:p w14:paraId="77EE3567" w14:textId="77777777" w:rsidR="00BF7D77" w:rsidRPr="00583026" w:rsidRDefault="00BF7D77" w:rsidP="00BF7D77">
            <w:pPr>
              <w:spacing w:line="254" w:lineRule="auto"/>
              <w:rPr>
                <w:rFonts w:cstheme="minorHAnsi"/>
                <w:b/>
              </w:rPr>
            </w:pPr>
            <w:r w:rsidRPr="00583026">
              <w:rPr>
                <w:rFonts w:cstheme="minorHAnsi"/>
                <w:b/>
              </w:rPr>
              <w:t>Clinical Affairs</w:t>
            </w:r>
          </w:p>
        </w:tc>
        <w:tc>
          <w:tcPr>
            <w:tcW w:w="8920" w:type="dxa"/>
          </w:tcPr>
          <w:p w14:paraId="0883A1DD" w14:textId="35C457B8" w:rsidR="00BF7D77" w:rsidRPr="00583026" w:rsidRDefault="00BF7D77" w:rsidP="008D6D1D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 xml:space="preserve">Able to view </w:t>
            </w:r>
            <w:r w:rsidR="008D6D1D">
              <w:rPr>
                <w:rFonts w:cstheme="minorHAnsi"/>
              </w:rPr>
              <w:t xml:space="preserve">Clinical </w:t>
            </w:r>
            <w:r w:rsidRPr="00583026">
              <w:rPr>
                <w:rFonts w:cstheme="minorHAnsi"/>
              </w:rPr>
              <w:t xml:space="preserve">Full-time, </w:t>
            </w:r>
            <w:r w:rsidR="008D6D1D">
              <w:rPr>
                <w:rFonts w:cstheme="minorHAnsi"/>
              </w:rPr>
              <w:t xml:space="preserve">Clinical </w:t>
            </w:r>
            <w:r w:rsidRPr="00583026">
              <w:rPr>
                <w:rFonts w:cstheme="minorHAnsi"/>
              </w:rPr>
              <w:t>Part-time,</w:t>
            </w:r>
            <w:r w:rsidR="000505F4" w:rsidRPr="00583026">
              <w:rPr>
                <w:rFonts w:cstheme="minorHAnsi"/>
              </w:rPr>
              <w:t xml:space="preserve"> and </w:t>
            </w:r>
            <w:r w:rsidR="008D6D1D">
              <w:rPr>
                <w:rFonts w:cstheme="minorHAnsi"/>
              </w:rPr>
              <w:t xml:space="preserve">Clinical </w:t>
            </w:r>
            <w:r w:rsidR="000505F4" w:rsidRPr="00583026">
              <w:rPr>
                <w:rFonts w:cstheme="minorHAnsi"/>
              </w:rPr>
              <w:t xml:space="preserve">Adjunct </w:t>
            </w:r>
            <w:r w:rsidR="00FF10CA">
              <w:rPr>
                <w:rFonts w:cstheme="minorHAnsi"/>
              </w:rPr>
              <w:t xml:space="preserve">faculty </w:t>
            </w:r>
            <w:r w:rsidR="005D7221" w:rsidRPr="00583026">
              <w:rPr>
                <w:rFonts w:cstheme="minorHAnsi"/>
              </w:rPr>
              <w:t>records</w:t>
            </w:r>
            <w:r w:rsidR="008D6D1D">
              <w:rPr>
                <w:rFonts w:cstheme="minorHAnsi"/>
              </w:rPr>
              <w:t xml:space="preserve"> from all departments</w:t>
            </w:r>
            <w:r w:rsidR="005D7221" w:rsidRPr="00583026">
              <w:rPr>
                <w:rFonts w:cstheme="minorHAnsi"/>
              </w:rPr>
              <w:t>.</w:t>
            </w:r>
          </w:p>
        </w:tc>
        <w:tc>
          <w:tcPr>
            <w:tcW w:w="7213" w:type="dxa"/>
            <w:shd w:val="clear" w:color="auto" w:fill="auto"/>
          </w:tcPr>
          <w:p w14:paraId="3CE54F10" w14:textId="77777777" w:rsidR="008703A6" w:rsidRPr="00DB4F0B" w:rsidRDefault="008703A6" w:rsidP="008703A6">
            <w:pPr>
              <w:spacing w:line="254" w:lineRule="auto"/>
              <w:rPr>
                <w:rFonts w:cstheme="minorHAnsi"/>
                <w:sz w:val="24"/>
              </w:rPr>
            </w:pPr>
            <w:r w:rsidRPr="00DB4F0B">
              <w:rPr>
                <w:rFonts w:cstheme="minorHAnsi"/>
                <w:sz w:val="24"/>
              </w:rPr>
              <w:t xml:space="preserve">[OUA -&gt; Appointment Type Text = Clinical (MD) Full Time Appt] OR </w:t>
            </w:r>
          </w:p>
          <w:p w14:paraId="4416DFFF" w14:textId="77777777" w:rsidR="008703A6" w:rsidRPr="00DB4F0B" w:rsidRDefault="008703A6" w:rsidP="008703A6">
            <w:pPr>
              <w:spacing w:line="254" w:lineRule="auto"/>
              <w:rPr>
                <w:rFonts w:cstheme="minorHAnsi"/>
                <w:sz w:val="24"/>
              </w:rPr>
            </w:pPr>
            <w:r w:rsidRPr="00DB4F0B">
              <w:rPr>
                <w:rFonts w:cstheme="minorHAnsi"/>
                <w:sz w:val="24"/>
              </w:rPr>
              <w:t>[OUA -&gt; Appointment Type Text = Clinical (MD) Part Time Appt] OR</w:t>
            </w:r>
          </w:p>
          <w:p w14:paraId="1A6EC984" w14:textId="77777777" w:rsidR="00BF7D77" w:rsidRDefault="008703A6" w:rsidP="008703A6">
            <w:pPr>
              <w:spacing w:line="254" w:lineRule="auto"/>
              <w:rPr>
                <w:rFonts w:cstheme="minorHAnsi"/>
                <w:sz w:val="24"/>
              </w:rPr>
            </w:pPr>
            <w:r w:rsidRPr="00DB4F0B">
              <w:rPr>
                <w:rFonts w:cstheme="minorHAnsi"/>
                <w:sz w:val="24"/>
              </w:rPr>
              <w:t>[OUA -&gt; Appointment Type Text = Clinical (MD) Adjunct Appt]</w:t>
            </w:r>
            <w:r w:rsidR="00732BAC">
              <w:rPr>
                <w:rFonts w:cstheme="minorHAnsi"/>
                <w:sz w:val="24"/>
              </w:rPr>
              <w:t xml:space="preserve"> OR</w:t>
            </w:r>
          </w:p>
          <w:p w14:paraId="3C9C028B" w14:textId="122AF369" w:rsidR="00732BAC" w:rsidRPr="00DB4F0B" w:rsidRDefault="00732BAC" w:rsidP="00DB4F0B">
            <w:pPr>
              <w:spacing w:line="254" w:lineRule="auto"/>
              <w:rPr>
                <w:rFonts w:cstheme="minorHAnsi"/>
                <w:sz w:val="24"/>
              </w:rPr>
            </w:pPr>
            <w:r w:rsidRPr="00732BAC">
              <w:rPr>
                <w:rFonts w:cstheme="minorHAnsi"/>
                <w:sz w:val="24"/>
              </w:rPr>
              <w:t xml:space="preserve">[OUA -&gt; Appointment Type Text = Clinical (MD) </w:t>
            </w:r>
            <w:r>
              <w:rPr>
                <w:rFonts w:cstheme="minorHAnsi"/>
                <w:sz w:val="24"/>
              </w:rPr>
              <w:t>Full Time Equivalent]</w:t>
            </w:r>
          </w:p>
        </w:tc>
      </w:tr>
      <w:tr w:rsidR="001015E0" w:rsidRPr="00B835F0" w14:paraId="2C5F8C22" w14:textId="77777777" w:rsidTr="005D7221">
        <w:tc>
          <w:tcPr>
            <w:tcW w:w="2865" w:type="dxa"/>
            <w:shd w:val="clear" w:color="auto" w:fill="auto"/>
          </w:tcPr>
          <w:p w14:paraId="5FE469AF" w14:textId="5A912F79" w:rsidR="001015E0" w:rsidRPr="00532D25" w:rsidRDefault="00A945F3" w:rsidP="001015E0">
            <w:pPr>
              <w:spacing w:line="254" w:lineRule="auto"/>
              <w:rPr>
                <w:rFonts w:cstheme="minorHAnsi"/>
                <w:b/>
              </w:rPr>
            </w:pPr>
            <w:r w:rsidRPr="00532D25">
              <w:rPr>
                <w:rFonts w:cstheme="minorHAnsi"/>
                <w:b/>
              </w:rPr>
              <w:t>FoM Contact List</w:t>
            </w:r>
          </w:p>
        </w:tc>
        <w:tc>
          <w:tcPr>
            <w:tcW w:w="8920" w:type="dxa"/>
          </w:tcPr>
          <w:p w14:paraId="58B739C3" w14:textId="4D5F99A6" w:rsidR="001015E0" w:rsidRPr="0018224B" w:rsidRDefault="001015E0" w:rsidP="001015E0">
            <w:pPr>
              <w:spacing w:line="254" w:lineRule="auto"/>
              <w:rPr>
                <w:rFonts w:cstheme="minorHAnsi"/>
              </w:rPr>
            </w:pPr>
            <w:r w:rsidRPr="0052066C">
              <w:rPr>
                <w:rFonts w:cstheme="minorHAnsi"/>
              </w:rPr>
              <w:t>Able to view limited faculty and staff records</w:t>
            </w:r>
            <w:r w:rsidR="006329DA" w:rsidRPr="0052066C">
              <w:rPr>
                <w:rFonts w:cstheme="minorHAnsi"/>
              </w:rPr>
              <w:t xml:space="preserve"> across all departments in the </w:t>
            </w:r>
            <w:r w:rsidRPr="0052066C">
              <w:rPr>
                <w:rFonts w:cstheme="minorHAnsi"/>
              </w:rPr>
              <w:t>FoM.</w:t>
            </w:r>
          </w:p>
        </w:tc>
        <w:tc>
          <w:tcPr>
            <w:tcW w:w="7213" w:type="dxa"/>
            <w:shd w:val="clear" w:color="auto" w:fill="auto"/>
          </w:tcPr>
          <w:p w14:paraId="082FC9DB" w14:textId="71F348A6" w:rsidR="001015E0" w:rsidRPr="00583026" w:rsidRDefault="001015E0">
            <w:pPr>
              <w:spacing w:line="254" w:lineRule="auto"/>
              <w:rPr>
                <w:rFonts w:cstheme="minorHAnsi"/>
              </w:rPr>
            </w:pPr>
            <w:r w:rsidRPr="0052066C">
              <w:rPr>
                <w:rFonts w:cstheme="minorHAnsi"/>
              </w:rPr>
              <w:t>[Is Active Faculty = TRUE] OR</w:t>
            </w:r>
            <w:r w:rsidR="001B57CD">
              <w:rPr>
                <w:rFonts w:cstheme="minorHAnsi"/>
              </w:rPr>
              <w:t xml:space="preserve"> </w:t>
            </w:r>
            <w:r w:rsidRPr="0052066C">
              <w:rPr>
                <w:rFonts w:cstheme="minorHAnsi"/>
              </w:rPr>
              <w:t>[Is Active Staff = TRUE]</w:t>
            </w:r>
          </w:p>
        </w:tc>
      </w:tr>
      <w:tr w:rsidR="00BF7D77" w:rsidRPr="00B835F0" w14:paraId="64CC8418" w14:textId="77777777" w:rsidTr="005D7221">
        <w:tc>
          <w:tcPr>
            <w:tcW w:w="2865" w:type="dxa"/>
            <w:shd w:val="clear" w:color="auto" w:fill="auto"/>
          </w:tcPr>
          <w:p w14:paraId="369D6E60" w14:textId="77777777" w:rsidR="00BF7D77" w:rsidRPr="00583026" w:rsidRDefault="00BF7D77" w:rsidP="00BF7D77">
            <w:pPr>
              <w:spacing w:line="254" w:lineRule="auto"/>
              <w:rPr>
                <w:rFonts w:cstheme="minorHAnsi"/>
                <w:b/>
              </w:rPr>
            </w:pPr>
            <w:r w:rsidRPr="00583026">
              <w:rPr>
                <w:b/>
              </w:rPr>
              <w:t>FoM HR</w:t>
            </w:r>
          </w:p>
        </w:tc>
        <w:tc>
          <w:tcPr>
            <w:tcW w:w="8920" w:type="dxa"/>
          </w:tcPr>
          <w:p w14:paraId="50A01F28" w14:textId="73718F0F" w:rsidR="00BF7D77" w:rsidRPr="00583026" w:rsidRDefault="008C3BDA" w:rsidP="007404C9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>Able to view</w:t>
            </w:r>
            <w:r w:rsidR="00BF7D77" w:rsidRPr="00583026">
              <w:rPr>
                <w:rFonts w:cstheme="minorHAnsi"/>
              </w:rPr>
              <w:t xml:space="preserve"> </w:t>
            </w:r>
            <w:r w:rsidR="008D6D1D">
              <w:rPr>
                <w:rFonts w:cstheme="minorHAnsi"/>
              </w:rPr>
              <w:t xml:space="preserve">all </w:t>
            </w:r>
            <w:r w:rsidRPr="00583026">
              <w:rPr>
                <w:rFonts w:cstheme="minorHAnsi"/>
              </w:rPr>
              <w:t xml:space="preserve">faculty </w:t>
            </w:r>
            <w:r w:rsidR="00BF7D77" w:rsidRPr="00583026">
              <w:rPr>
                <w:rFonts w:cstheme="minorHAnsi"/>
              </w:rPr>
              <w:t xml:space="preserve">records across all departments in the </w:t>
            </w:r>
            <w:r w:rsidRPr="00583026">
              <w:rPr>
                <w:rFonts w:cstheme="minorHAnsi"/>
              </w:rPr>
              <w:t>FoM</w:t>
            </w:r>
            <w:r w:rsidR="007404C9">
              <w:rPr>
                <w:rFonts w:cstheme="minorHAnsi"/>
              </w:rPr>
              <w:t xml:space="preserve">.  Individual users may be granted access to </w:t>
            </w:r>
            <w:r w:rsidRPr="00583026">
              <w:rPr>
                <w:rFonts w:cstheme="minorHAnsi"/>
              </w:rPr>
              <w:t>staff records</w:t>
            </w:r>
            <w:r w:rsidR="007404C9">
              <w:rPr>
                <w:rFonts w:cstheme="minorHAnsi"/>
              </w:rPr>
              <w:t xml:space="preserve">.  </w:t>
            </w:r>
          </w:p>
        </w:tc>
        <w:tc>
          <w:tcPr>
            <w:tcW w:w="7213" w:type="dxa"/>
            <w:shd w:val="clear" w:color="auto" w:fill="auto"/>
          </w:tcPr>
          <w:p w14:paraId="29D829E8" w14:textId="77777777" w:rsidR="00BF7D77" w:rsidRPr="00583026" w:rsidRDefault="00842949" w:rsidP="00BF7D77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>[</w:t>
            </w:r>
            <w:r w:rsidR="008B5AD7" w:rsidRPr="00583026">
              <w:rPr>
                <w:rFonts w:cstheme="minorHAnsi"/>
              </w:rPr>
              <w:t>Personnel Number</w:t>
            </w:r>
            <w:r w:rsidRPr="00583026">
              <w:rPr>
                <w:rFonts w:cstheme="minorHAnsi"/>
              </w:rPr>
              <w:t xml:space="preserve"> != null]</w:t>
            </w:r>
          </w:p>
        </w:tc>
      </w:tr>
      <w:tr w:rsidR="00BF7D77" w:rsidRPr="00B835F0" w14:paraId="6597C3E0" w14:textId="77777777" w:rsidTr="005D7221">
        <w:tc>
          <w:tcPr>
            <w:tcW w:w="2865" w:type="dxa"/>
            <w:shd w:val="clear" w:color="auto" w:fill="auto"/>
          </w:tcPr>
          <w:p w14:paraId="14F46C41" w14:textId="77777777" w:rsidR="00BF7D77" w:rsidRPr="00583026" w:rsidRDefault="00BF7D77" w:rsidP="00BF7D77">
            <w:pPr>
              <w:spacing w:line="254" w:lineRule="auto"/>
              <w:rPr>
                <w:b/>
              </w:rPr>
            </w:pPr>
            <w:r w:rsidRPr="00583026">
              <w:rPr>
                <w:b/>
              </w:rPr>
              <w:t>FoM Research Office</w:t>
            </w:r>
          </w:p>
        </w:tc>
        <w:tc>
          <w:tcPr>
            <w:tcW w:w="8920" w:type="dxa"/>
          </w:tcPr>
          <w:p w14:paraId="7FE9C3CA" w14:textId="513A2E5F" w:rsidR="00BF7D77" w:rsidRPr="00583026" w:rsidRDefault="00C52B41" w:rsidP="007404C9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 xml:space="preserve">Able to view faculty holding </w:t>
            </w:r>
            <w:r w:rsidR="00FF10CA">
              <w:rPr>
                <w:rFonts w:cstheme="minorHAnsi"/>
              </w:rPr>
              <w:t>a</w:t>
            </w:r>
            <w:r w:rsidR="007404C9">
              <w:rPr>
                <w:rFonts w:cstheme="minorHAnsi"/>
              </w:rPr>
              <w:t>n</w:t>
            </w:r>
            <w:r w:rsidR="00FF10CA">
              <w:rPr>
                <w:rFonts w:cstheme="minorHAnsi"/>
              </w:rPr>
              <w:t xml:space="preserve"> </w:t>
            </w:r>
            <w:r w:rsidR="00A73D71">
              <w:rPr>
                <w:rFonts w:cstheme="minorHAnsi"/>
              </w:rPr>
              <w:t>OUA</w:t>
            </w:r>
            <w:r w:rsidRPr="00583026">
              <w:rPr>
                <w:rFonts w:cstheme="minorHAnsi"/>
              </w:rPr>
              <w:t>, Tenured/Tenure Strea</w:t>
            </w:r>
            <w:r w:rsidR="00A73D71">
              <w:rPr>
                <w:rFonts w:cstheme="minorHAnsi"/>
              </w:rPr>
              <w:t>m, Teaching Stream, or CLTA</w:t>
            </w:r>
            <w:r w:rsidR="007404C9">
              <w:rPr>
                <w:rFonts w:cstheme="minorHAnsi"/>
              </w:rPr>
              <w:t xml:space="preserve"> appointment from all departments.</w:t>
            </w:r>
          </w:p>
        </w:tc>
        <w:tc>
          <w:tcPr>
            <w:tcW w:w="7213" w:type="dxa"/>
            <w:shd w:val="clear" w:color="auto" w:fill="auto"/>
          </w:tcPr>
          <w:p w14:paraId="460915D7" w14:textId="77777777" w:rsidR="00BF7D77" w:rsidRPr="00583026" w:rsidRDefault="005D7221" w:rsidP="00BF7D77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>[OUA Table != null] OR [isTenured/Tenure Stream = TRUE] OR [Is Teaching Stream = TRUE] OR [Is CLTA = TRUE]</w:t>
            </w:r>
          </w:p>
        </w:tc>
      </w:tr>
      <w:tr w:rsidR="00BF7D77" w:rsidRPr="007B55EE" w14:paraId="7B6AE5A8" w14:textId="77777777" w:rsidTr="005D7221">
        <w:tc>
          <w:tcPr>
            <w:tcW w:w="2865" w:type="dxa"/>
            <w:shd w:val="clear" w:color="auto" w:fill="auto"/>
          </w:tcPr>
          <w:p w14:paraId="0A42625D" w14:textId="77777777" w:rsidR="00BF7D77" w:rsidRPr="00583026" w:rsidRDefault="00BF7D77" w:rsidP="00BF7D77">
            <w:pPr>
              <w:spacing w:line="254" w:lineRule="auto"/>
              <w:rPr>
                <w:b/>
              </w:rPr>
            </w:pPr>
            <w:r w:rsidRPr="00583026">
              <w:rPr>
                <w:b/>
              </w:rPr>
              <w:t>GLSE</w:t>
            </w:r>
          </w:p>
        </w:tc>
        <w:tc>
          <w:tcPr>
            <w:tcW w:w="8920" w:type="dxa"/>
          </w:tcPr>
          <w:p w14:paraId="2FC4322C" w14:textId="731FE668" w:rsidR="005D7221" w:rsidRPr="00583026" w:rsidRDefault="005D7221" w:rsidP="005D7221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 xml:space="preserve">Able to view </w:t>
            </w:r>
            <w:r w:rsidR="007404C9">
              <w:rPr>
                <w:rFonts w:cstheme="minorHAnsi"/>
              </w:rPr>
              <w:t xml:space="preserve">all </w:t>
            </w:r>
            <w:r w:rsidRPr="00583026">
              <w:rPr>
                <w:rFonts w:cstheme="minorHAnsi"/>
              </w:rPr>
              <w:t>Active Faculty records.</w:t>
            </w:r>
          </w:p>
        </w:tc>
        <w:tc>
          <w:tcPr>
            <w:tcW w:w="7213" w:type="dxa"/>
            <w:shd w:val="clear" w:color="auto" w:fill="auto"/>
          </w:tcPr>
          <w:p w14:paraId="14C59828" w14:textId="77777777" w:rsidR="00BF7D77" w:rsidRPr="00583026" w:rsidRDefault="005D7221" w:rsidP="00BF7D77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>[Is Active Faculty] = True</w:t>
            </w:r>
          </w:p>
        </w:tc>
      </w:tr>
      <w:tr w:rsidR="00BF7D77" w:rsidRPr="00B835F0" w14:paraId="5FBED95A" w14:textId="77777777" w:rsidTr="005D7221">
        <w:tc>
          <w:tcPr>
            <w:tcW w:w="2865" w:type="dxa"/>
            <w:shd w:val="clear" w:color="auto" w:fill="auto"/>
          </w:tcPr>
          <w:p w14:paraId="4EF967E6" w14:textId="77777777" w:rsidR="00BF7D77" w:rsidRPr="00583026" w:rsidRDefault="00BF7D77" w:rsidP="00BF7D77">
            <w:pPr>
              <w:spacing w:line="254" w:lineRule="auto"/>
              <w:rPr>
                <w:b/>
              </w:rPr>
            </w:pPr>
            <w:r w:rsidRPr="00583026">
              <w:rPr>
                <w:b/>
              </w:rPr>
              <w:t>OIME</w:t>
            </w:r>
          </w:p>
        </w:tc>
        <w:tc>
          <w:tcPr>
            <w:tcW w:w="8920" w:type="dxa"/>
          </w:tcPr>
          <w:p w14:paraId="5113C4C9" w14:textId="090ADF93" w:rsidR="00BF7D77" w:rsidRPr="00583026" w:rsidRDefault="007404C9" w:rsidP="000505F4">
            <w:pPr>
              <w:spacing w:line="254" w:lineRule="auto"/>
              <w:rPr>
                <w:rFonts w:cstheme="minorHAnsi"/>
              </w:rPr>
            </w:pPr>
            <w:r w:rsidRPr="007404C9">
              <w:rPr>
                <w:rFonts w:cstheme="minorHAnsi"/>
              </w:rPr>
              <w:t>Able to view Clinical Full-time, Clinical Part-time, and Clinical Adjunct faculty records from all departments.</w:t>
            </w:r>
            <w:r w:rsidR="00BF7D77" w:rsidRPr="00583026">
              <w:rPr>
                <w:rFonts w:cstheme="minorHAnsi"/>
              </w:rPr>
              <w:t> </w:t>
            </w:r>
          </w:p>
        </w:tc>
        <w:tc>
          <w:tcPr>
            <w:tcW w:w="7213" w:type="dxa"/>
            <w:shd w:val="clear" w:color="auto" w:fill="auto"/>
          </w:tcPr>
          <w:p w14:paraId="7E7131E0" w14:textId="77777777" w:rsidR="00D61548" w:rsidRPr="00583026" w:rsidRDefault="00D61548" w:rsidP="00BF7D77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 xml:space="preserve">[OUA -&gt; Appointment Type Text = Clinical (MD) Full Time Appt] OR </w:t>
            </w:r>
          </w:p>
          <w:p w14:paraId="57935CEE" w14:textId="77777777" w:rsidR="00BF7D77" w:rsidRPr="00583026" w:rsidRDefault="00D61548" w:rsidP="00D61548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>[OUA -&gt; Appointment Type Text = Clinical (MD) Part Time Appt] OR</w:t>
            </w:r>
          </w:p>
          <w:p w14:paraId="0E76D235" w14:textId="77777777" w:rsidR="00D61548" w:rsidRDefault="00D61548" w:rsidP="00D61548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>[OUA -&gt; Appointment Type Text = Clinical (MD) Adjunct Appt]</w:t>
            </w:r>
            <w:r w:rsidR="00732BAC">
              <w:rPr>
                <w:rFonts w:cstheme="minorHAnsi"/>
              </w:rPr>
              <w:t xml:space="preserve"> OR</w:t>
            </w:r>
          </w:p>
          <w:p w14:paraId="4B60E85B" w14:textId="230AD778" w:rsidR="00732BAC" w:rsidRPr="00583026" w:rsidRDefault="00732BAC" w:rsidP="00D61548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732BAC">
              <w:rPr>
                <w:rFonts w:cstheme="minorHAnsi"/>
              </w:rPr>
              <w:t>OUA -&gt; Appointment Type Text = Clinical (MD) Full Time Equivalent]</w:t>
            </w:r>
          </w:p>
        </w:tc>
      </w:tr>
      <w:tr w:rsidR="00BF7D77" w:rsidRPr="00B835F0" w14:paraId="5A0E0CDF" w14:textId="77777777" w:rsidTr="005D7221">
        <w:tc>
          <w:tcPr>
            <w:tcW w:w="2865" w:type="dxa"/>
            <w:shd w:val="clear" w:color="auto" w:fill="auto"/>
          </w:tcPr>
          <w:p w14:paraId="37A539EC" w14:textId="77777777" w:rsidR="00BF7D77" w:rsidRPr="00583026" w:rsidRDefault="00BF7D77" w:rsidP="00BF7D77">
            <w:pPr>
              <w:spacing w:line="254" w:lineRule="auto"/>
              <w:rPr>
                <w:b/>
              </w:rPr>
            </w:pPr>
            <w:r w:rsidRPr="00583026">
              <w:rPr>
                <w:b/>
              </w:rPr>
              <w:t>PGME</w:t>
            </w:r>
          </w:p>
        </w:tc>
        <w:tc>
          <w:tcPr>
            <w:tcW w:w="8920" w:type="dxa"/>
          </w:tcPr>
          <w:p w14:paraId="58ABDF9C" w14:textId="2EF4188B" w:rsidR="00BF7D77" w:rsidRPr="00583026" w:rsidRDefault="007404C9" w:rsidP="000505F4">
            <w:pPr>
              <w:spacing w:line="254" w:lineRule="auto"/>
              <w:rPr>
                <w:rFonts w:cstheme="minorHAnsi"/>
              </w:rPr>
            </w:pPr>
            <w:r w:rsidRPr="007404C9">
              <w:rPr>
                <w:rFonts w:cstheme="minorHAnsi"/>
              </w:rPr>
              <w:t>Able to view Clinical Full-time, Clinical Part-time, and Clinical Adjunct faculty records from all departments.</w:t>
            </w:r>
          </w:p>
        </w:tc>
        <w:tc>
          <w:tcPr>
            <w:tcW w:w="7213" w:type="dxa"/>
            <w:shd w:val="clear" w:color="auto" w:fill="auto"/>
          </w:tcPr>
          <w:p w14:paraId="54AE4B72" w14:textId="77777777" w:rsidR="007C4F70" w:rsidRPr="00583026" w:rsidRDefault="007C4F70" w:rsidP="007C4F70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 xml:space="preserve">[OUA -&gt; Appointment Type Text = Clinical (MD) Full Time Appt] OR </w:t>
            </w:r>
          </w:p>
          <w:p w14:paraId="3D914435" w14:textId="77777777" w:rsidR="007C4F70" w:rsidRPr="00583026" w:rsidRDefault="007C4F70" w:rsidP="007C4F70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>[OUA -&gt; Appointment Type Text = Clinical (MD) Part Time Appt] OR</w:t>
            </w:r>
          </w:p>
          <w:p w14:paraId="456DAE80" w14:textId="77777777" w:rsidR="00BF7D77" w:rsidRDefault="007C4F70" w:rsidP="007C4F70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>[OUA -&gt; Appointment Type Text = Clinical (MD) Adjunct Appt]</w:t>
            </w:r>
            <w:r w:rsidR="00732BAC">
              <w:rPr>
                <w:rFonts w:cstheme="minorHAnsi"/>
              </w:rPr>
              <w:t xml:space="preserve"> OR</w:t>
            </w:r>
          </w:p>
          <w:p w14:paraId="08F27F65" w14:textId="108B42F3" w:rsidR="00732BAC" w:rsidRPr="00583026" w:rsidRDefault="00732BAC" w:rsidP="007C4F70">
            <w:pPr>
              <w:spacing w:line="254" w:lineRule="auto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bookmarkStart w:id="0" w:name="_GoBack"/>
            <w:bookmarkEnd w:id="0"/>
            <w:r w:rsidRPr="00732BAC">
              <w:rPr>
                <w:rFonts w:cstheme="minorHAnsi"/>
              </w:rPr>
              <w:t>OUA -&gt; Appointment Type Text = Clinical (MD) Full Time Equivalent]</w:t>
            </w:r>
          </w:p>
        </w:tc>
      </w:tr>
      <w:tr w:rsidR="00BF7D77" w:rsidRPr="00B835F0" w14:paraId="5D10A1F5" w14:textId="77777777" w:rsidTr="005D7221">
        <w:tc>
          <w:tcPr>
            <w:tcW w:w="2865" w:type="dxa"/>
            <w:shd w:val="clear" w:color="auto" w:fill="auto"/>
          </w:tcPr>
          <w:p w14:paraId="6810B647" w14:textId="77777777" w:rsidR="00BF7D77" w:rsidRPr="00BF7D77" w:rsidRDefault="00BF7D77" w:rsidP="00BF7D77">
            <w:pPr>
              <w:spacing w:line="254" w:lineRule="auto"/>
              <w:rPr>
                <w:b/>
              </w:rPr>
            </w:pPr>
            <w:r w:rsidRPr="00BF7D77">
              <w:rPr>
                <w:b/>
              </w:rPr>
              <w:t>Rehab Sector</w:t>
            </w:r>
          </w:p>
        </w:tc>
        <w:tc>
          <w:tcPr>
            <w:tcW w:w="8920" w:type="dxa"/>
          </w:tcPr>
          <w:p w14:paraId="642DB7E1" w14:textId="17BC1CF4" w:rsidR="00583026" w:rsidRPr="00AE0EF5" w:rsidRDefault="00BF7D77" w:rsidP="00BF7D77">
            <w:p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 xml:space="preserve">Able to view </w:t>
            </w:r>
            <w:r w:rsidR="00FF10CA" w:rsidRPr="00AE0EF5">
              <w:rPr>
                <w:rFonts w:cstheme="minorHAnsi"/>
                <w:color w:val="000000" w:themeColor="text1"/>
              </w:rPr>
              <w:t>records</w:t>
            </w:r>
            <w:r w:rsidRPr="00AE0EF5">
              <w:rPr>
                <w:rFonts w:cstheme="minorHAnsi"/>
                <w:color w:val="000000" w:themeColor="text1"/>
              </w:rPr>
              <w:t xml:space="preserve"> </w:t>
            </w:r>
            <w:r w:rsidR="007404C9">
              <w:rPr>
                <w:rFonts w:cstheme="minorHAnsi"/>
                <w:color w:val="000000" w:themeColor="text1"/>
              </w:rPr>
              <w:t xml:space="preserve">for faculty who hold appointments </w:t>
            </w:r>
            <w:r w:rsidR="00FF10CA" w:rsidRPr="00AE0EF5">
              <w:rPr>
                <w:rFonts w:cstheme="minorHAnsi"/>
                <w:color w:val="000000" w:themeColor="text1"/>
              </w:rPr>
              <w:t>i</w:t>
            </w:r>
            <w:r w:rsidRPr="00AE0EF5">
              <w:rPr>
                <w:rFonts w:cstheme="minorHAnsi"/>
                <w:color w:val="000000" w:themeColor="text1"/>
              </w:rPr>
              <w:t xml:space="preserve">n any </w:t>
            </w:r>
            <w:r w:rsidR="00B13881" w:rsidRPr="00AE0EF5">
              <w:rPr>
                <w:rFonts w:cstheme="minorHAnsi"/>
                <w:color w:val="000000" w:themeColor="text1"/>
              </w:rPr>
              <w:t xml:space="preserve">of the three Rehab Departments </w:t>
            </w:r>
            <w:r w:rsidR="007404C9">
              <w:rPr>
                <w:rFonts w:cstheme="minorHAnsi"/>
                <w:color w:val="000000" w:themeColor="text1"/>
              </w:rPr>
              <w:t>(</w:t>
            </w:r>
            <w:r w:rsidR="00583026" w:rsidRPr="00AE0EF5">
              <w:rPr>
                <w:rFonts w:cstheme="minorHAnsi"/>
                <w:color w:val="000000" w:themeColor="text1"/>
              </w:rPr>
              <w:t>includes historical records</w:t>
            </w:r>
            <w:r w:rsidR="007404C9">
              <w:rPr>
                <w:rFonts w:cstheme="minorHAnsi"/>
                <w:color w:val="000000" w:themeColor="text1"/>
              </w:rPr>
              <w:t>)</w:t>
            </w:r>
            <w:r w:rsidR="00583026" w:rsidRPr="00AE0EF5">
              <w:rPr>
                <w:rFonts w:cstheme="minorHAnsi"/>
                <w:color w:val="000000" w:themeColor="text1"/>
              </w:rPr>
              <w:t>.</w:t>
            </w:r>
          </w:p>
          <w:p w14:paraId="48F416C4" w14:textId="77777777" w:rsidR="00583026" w:rsidRPr="00AE0EF5" w:rsidRDefault="00BF7D77" w:rsidP="00583026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>Occupational Sciences and Occupational Therapies</w:t>
            </w:r>
            <w:r w:rsidR="00B13881" w:rsidRPr="00AE0EF5">
              <w:rPr>
                <w:rFonts w:cstheme="minorHAnsi"/>
                <w:color w:val="000000" w:themeColor="text1"/>
              </w:rPr>
              <w:t xml:space="preserve"> (OSOT)</w:t>
            </w:r>
          </w:p>
          <w:p w14:paraId="571A49D9" w14:textId="77777777" w:rsidR="009B44E4" w:rsidRPr="00AE0EF5" w:rsidRDefault="00BF7D77" w:rsidP="009B44E4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>Physical Therapy</w:t>
            </w:r>
            <w:r w:rsidR="00B13881" w:rsidRPr="00AE0EF5">
              <w:rPr>
                <w:rFonts w:cstheme="minorHAnsi"/>
                <w:color w:val="000000" w:themeColor="text1"/>
              </w:rPr>
              <w:t xml:space="preserve"> (PT)</w:t>
            </w:r>
          </w:p>
          <w:p w14:paraId="268FF236" w14:textId="77777777" w:rsidR="00BF7D77" w:rsidRPr="00AE0EF5" w:rsidRDefault="00BF7D77" w:rsidP="009B44E4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>Speech Language Pathology</w:t>
            </w:r>
            <w:r w:rsidR="00B13881" w:rsidRPr="00AE0EF5">
              <w:rPr>
                <w:rFonts w:cstheme="minorHAnsi"/>
                <w:color w:val="000000" w:themeColor="text1"/>
              </w:rPr>
              <w:t xml:space="preserve"> (SLP</w:t>
            </w:r>
            <w:r w:rsidRPr="00AE0EF5">
              <w:rPr>
                <w:rFonts w:cstheme="minorHAnsi"/>
                <w:color w:val="000000" w:themeColor="text1"/>
              </w:rPr>
              <w:t xml:space="preserve">) </w:t>
            </w:r>
          </w:p>
        </w:tc>
        <w:tc>
          <w:tcPr>
            <w:tcW w:w="7213" w:type="dxa"/>
            <w:shd w:val="clear" w:color="auto" w:fill="auto"/>
          </w:tcPr>
          <w:p w14:paraId="7B4BB610" w14:textId="77777777" w:rsidR="00B13881" w:rsidRPr="00AE0EF5" w:rsidRDefault="00B13881" w:rsidP="00B13881">
            <w:p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>[A</w:t>
            </w:r>
            <w:r w:rsidR="001636CD" w:rsidRPr="00AE0EF5">
              <w:rPr>
                <w:rFonts w:cstheme="minorHAnsi"/>
                <w:color w:val="000000" w:themeColor="text1"/>
              </w:rPr>
              <w:t>ppointment</w:t>
            </w:r>
            <w:r w:rsidRPr="00AE0EF5">
              <w:rPr>
                <w:rFonts w:cstheme="minorHAnsi"/>
                <w:color w:val="000000" w:themeColor="text1"/>
              </w:rPr>
              <w:t xml:space="preserve"> Details -&gt; Org Unit Text = OSOT] OR </w:t>
            </w:r>
          </w:p>
          <w:p w14:paraId="229489B6" w14:textId="77777777" w:rsidR="00B13881" w:rsidRPr="00AE0EF5" w:rsidRDefault="00B13881" w:rsidP="00B13881">
            <w:p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>[</w:t>
            </w:r>
            <w:r w:rsidR="001636CD" w:rsidRPr="00AE0EF5">
              <w:rPr>
                <w:rFonts w:cstheme="minorHAnsi"/>
                <w:color w:val="000000" w:themeColor="text1"/>
              </w:rPr>
              <w:t>Appointment</w:t>
            </w:r>
            <w:r w:rsidRPr="00AE0EF5">
              <w:rPr>
                <w:rFonts w:cstheme="minorHAnsi"/>
                <w:color w:val="000000" w:themeColor="text1"/>
              </w:rPr>
              <w:t xml:space="preserve"> Details -&gt; Org Unit Text = PT] OR </w:t>
            </w:r>
          </w:p>
          <w:p w14:paraId="3773D55F" w14:textId="77777777" w:rsidR="00B13881" w:rsidRPr="00AE0EF5" w:rsidRDefault="00B13881" w:rsidP="00B13881">
            <w:p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>[</w:t>
            </w:r>
            <w:r w:rsidR="001636CD" w:rsidRPr="00AE0EF5">
              <w:rPr>
                <w:rFonts w:cstheme="minorHAnsi"/>
                <w:color w:val="000000" w:themeColor="text1"/>
              </w:rPr>
              <w:t>Appointment</w:t>
            </w:r>
            <w:r w:rsidRPr="00AE0EF5">
              <w:rPr>
                <w:rFonts w:cstheme="minorHAnsi"/>
                <w:color w:val="000000" w:themeColor="text1"/>
              </w:rPr>
              <w:t xml:space="preserve"> Details -&gt; Org Unit Text = SLP] OR </w:t>
            </w:r>
          </w:p>
          <w:p w14:paraId="71CD7793" w14:textId="77777777" w:rsidR="00B13881" w:rsidRPr="00AE0EF5" w:rsidRDefault="00B13881" w:rsidP="00B13881">
            <w:p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 xml:space="preserve">[Grad Appt -&gt; Graduate Unit Text = OSOT] OR </w:t>
            </w:r>
          </w:p>
          <w:p w14:paraId="727128FA" w14:textId="77777777" w:rsidR="00B13881" w:rsidRPr="00AE0EF5" w:rsidRDefault="00B13881" w:rsidP="00B13881">
            <w:p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 xml:space="preserve">[Grad Appt -&gt; Graduate Unit Text = PT] OR </w:t>
            </w:r>
          </w:p>
          <w:p w14:paraId="7A3DF248" w14:textId="77777777" w:rsidR="00B13881" w:rsidRPr="00AE0EF5" w:rsidRDefault="00B13881" w:rsidP="00B13881">
            <w:p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 xml:space="preserve">[Grad Appt -&gt; Graduate Unit Text = SLP] OR </w:t>
            </w:r>
          </w:p>
          <w:p w14:paraId="3584B0EA" w14:textId="77777777" w:rsidR="00B13881" w:rsidRPr="00AE0EF5" w:rsidRDefault="00B13881" w:rsidP="00B13881">
            <w:p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 xml:space="preserve">[OUA -&gt; Organization Unit Text = OSOT] OR </w:t>
            </w:r>
          </w:p>
          <w:p w14:paraId="3E83C51E" w14:textId="77777777" w:rsidR="00B13881" w:rsidRPr="00AE0EF5" w:rsidRDefault="00B13881" w:rsidP="00B13881">
            <w:p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 xml:space="preserve">[OUA -&gt; Organization Unit Text = PT] OR </w:t>
            </w:r>
          </w:p>
          <w:p w14:paraId="602DEE02" w14:textId="77777777" w:rsidR="00B13881" w:rsidRPr="00AE0EF5" w:rsidRDefault="00B13881" w:rsidP="00B13881">
            <w:pPr>
              <w:spacing w:line="254" w:lineRule="auto"/>
              <w:rPr>
                <w:rFonts w:cstheme="minorHAnsi"/>
                <w:color w:val="000000" w:themeColor="text1"/>
              </w:rPr>
            </w:pPr>
            <w:r w:rsidRPr="00AE0EF5">
              <w:rPr>
                <w:rFonts w:cstheme="minorHAnsi"/>
                <w:color w:val="000000" w:themeColor="text1"/>
              </w:rPr>
              <w:t>[OUA -&gt; Organization Unit Text = SLP]</w:t>
            </w:r>
          </w:p>
        </w:tc>
      </w:tr>
      <w:tr w:rsidR="00BF7D77" w14:paraId="19BF0AA6" w14:textId="77777777" w:rsidTr="005D7221">
        <w:tc>
          <w:tcPr>
            <w:tcW w:w="2865" w:type="dxa"/>
            <w:shd w:val="clear" w:color="auto" w:fill="auto"/>
          </w:tcPr>
          <w:p w14:paraId="62222F09" w14:textId="77777777" w:rsidR="00BF7D77" w:rsidRPr="00583026" w:rsidRDefault="00BF7D77" w:rsidP="00BF7D77">
            <w:pPr>
              <w:spacing w:line="254" w:lineRule="auto"/>
              <w:rPr>
                <w:b/>
              </w:rPr>
            </w:pPr>
            <w:r w:rsidRPr="00583026">
              <w:rPr>
                <w:b/>
              </w:rPr>
              <w:lastRenderedPageBreak/>
              <w:t>UME</w:t>
            </w:r>
          </w:p>
        </w:tc>
        <w:tc>
          <w:tcPr>
            <w:tcW w:w="8920" w:type="dxa"/>
          </w:tcPr>
          <w:p w14:paraId="54734FD9" w14:textId="77777777" w:rsidR="00BF7D77" w:rsidRPr="00583026" w:rsidRDefault="00C52B41" w:rsidP="00A73D71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>Able to view faculty holding Other University Appointment, or Primary Appointment, or Tenured/Tenure Stre</w:t>
            </w:r>
            <w:r w:rsidR="00A73D71">
              <w:rPr>
                <w:rFonts w:cstheme="minorHAnsi"/>
              </w:rPr>
              <w:t>am, or Teaching Stream, or CLTA</w:t>
            </w:r>
          </w:p>
        </w:tc>
        <w:tc>
          <w:tcPr>
            <w:tcW w:w="7213" w:type="dxa"/>
            <w:shd w:val="clear" w:color="auto" w:fill="auto"/>
          </w:tcPr>
          <w:p w14:paraId="66CB2108" w14:textId="77777777" w:rsidR="007C4F70" w:rsidRPr="00583026" w:rsidRDefault="005D7221" w:rsidP="00C52B41">
            <w:pPr>
              <w:spacing w:line="254" w:lineRule="auto"/>
              <w:rPr>
                <w:rFonts w:cstheme="minorHAnsi"/>
              </w:rPr>
            </w:pPr>
            <w:r w:rsidRPr="00583026">
              <w:rPr>
                <w:rFonts w:cstheme="minorHAnsi"/>
              </w:rPr>
              <w:t xml:space="preserve">[OtherUnivAppointments </w:t>
            </w:r>
            <w:r w:rsidR="00C52B41" w:rsidRPr="00583026">
              <w:rPr>
                <w:rFonts w:cstheme="minorHAnsi"/>
              </w:rPr>
              <w:t>!= null</w:t>
            </w:r>
            <w:r w:rsidRPr="00583026">
              <w:rPr>
                <w:rFonts w:cstheme="minorHAnsi"/>
              </w:rPr>
              <w:t>] OR [Primary Appointment Type != null] OR [isTenured/Tenure Stream = TRUE] OR [Is Teaching Stream = TRUE] OR [Is CLTA = TRUE]</w:t>
            </w:r>
          </w:p>
        </w:tc>
      </w:tr>
    </w:tbl>
    <w:p w14:paraId="51083482" w14:textId="77777777" w:rsidR="00C4183E" w:rsidRPr="0052066C" w:rsidRDefault="00C4183E" w:rsidP="0052066C">
      <w:pPr>
        <w:spacing w:after="0"/>
        <w:rPr>
          <w:sz w:val="4"/>
          <w:szCs w:val="4"/>
        </w:rPr>
      </w:pPr>
    </w:p>
    <w:sectPr w:rsidR="00C4183E" w:rsidRPr="0052066C" w:rsidSect="00355D9F">
      <w:footerReference w:type="default" r:id="rId10"/>
      <w:pgSz w:w="20160" w:h="12240" w:orient="landscape" w:code="5"/>
      <w:pgMar w:top="576" w:right="576" w:bottom="576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BF8F9" w14:textId="77777777" w:rsidR="007C7C04" w:rsidRDefault="007C7C04" w:rsidP="006A5100">
      <w:pPr>
        <w:spacing w:after="0" w:line="240" w:lineRule="auto"/>
      </w:pPr>
      <w:r>
        <w:separator/>
      </w:r>
    </w:p>
  </w:endnote>
  <w:endnote w:type="continuationSeparator" w:id="0">
    <w:p w14:paraId="7A0CC586" w14:textId="77777777" w:rsidR="007C7C04" w:rsidRDefault="007C7C04" w:rsidP="006A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629BA" w14:textId="7EEF8100" w:rsidR="006A5100" w:rsidRPr="006A5100" w:rsidRDefault="006A5100" w:rsidP="006A5100">
    <w:pPr>
      <w:pStyle w:val="Footer"/>
      <w:pBdr>
        <w:top w:val="single" w:sz="4" w:space="1" w:color="auto"/>
      </w:pBdr>
      <w:rPr>
        <w:sz w:val="20"/>
        <w:szCs w:val="20"/>
      </w:rPr>
    </w:pPr>
    <w:r w:rsidRPr="002E648B">
      <w:rPr>
        <w:b/>
        <w:sz w:val="20"/>
        <w:szCs w:val="20"/>
      </w:rPr>
      <w:t>FOCUS User Groups and Permissions Matrix</w:t>
    </w:r>
    <w:r w:rsidR="00730050">
      <w:rPr>
        <w:sz w:val="20"/>
        <w:szCs w:val="20"/>
      </w:rPr>
      <w:t xml:space="preserve"> </w:t>
    </w:r>
    <w:r w:rsidR="00730050" w:rsidRPr="002E648B">
      <w:rPr>
        <w:rFonts w:ascii="Arial Unicode MS" w:eastAsia="Arial Unicode MS" w:hAnsi="Arial Unicode MS" w:cs="Arial Unicode MS" w:hint="eastAsia"/>
        <w:sz w:val="18"/>
        <w:szCs w:val="18"/>
      </w:rPr>
      <w:t>ⓒ</w:t>
    </w:r>
    <w:r w:rsidR="00730050" w:rsidRPr="002E648B">
      <w:rPr>
        <w:sz w:val="18"/>
        <w:szCs w:val="18"/>
      </w:rPr>
      <w:t xml:space="preserve"> 202</w:t>
    </w:r>
    <w:r w:rsidR="002C0CB1">
      <w:rPr>
        <w:sz w:val="18"/>
        <w:szCs w:val="18"/>
      </w:rPr>
      <w:t>2</w:t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</w:r>
    <w:r w:rsidRPr="006A5100">
      <w:rPr>
        <w:sz w:val="20"/>
        <w:szCs w:val="20"/>
      </w:rPr>
      <w:tab/>
      <w:t xml:space="preserve">Page </w:t>
    </w:r>
    <w:r w:rsidRPr="006A5100">
      <w:rPr>
        <w:sz w:val="20"/>
        <w:szCs w:val="20"/>
      </w:rPr>
      <w:fldChar w:fldCharType="begin"/>
    </w:r>
    <w:r w:rsidRPr="006A5100">
      <w:rPr>
        <w:sz w:val="20"/>
        <w:szCs w:val="20"/>
      </w:rPr>
      <w:instrText xml:space="preserve"> PAGE   \* MERGEFORMAT </w:instrText>
    </w:r>
    <w:r w:rsidRPr="006A5100">
      <w:rPr>
        <w:sz w:val="20"/>
        <w:szCs w:val="20"/>
      </w:rPr>
      <w:fldChar w:fldCharType="separate"/>
    </w:r>
    <w:r w:rsidR="00DB4F0B">
      <w:rPr>
        <w:noProof/>
        <w:sz w:val="20"/>
        <w:szCs w:val="20"/>
      </w:rPr>
      <w:t>4</w:t>
    </w:r>
    <w:r w:rsidRPr="006A5100">
      <w:rPr>
        <w:sz w:val="20"/>
        <w:szCs w:val="20"/>
      </w:rPr>
      <w:fldChar w:fldCharType="end"/>
    </w:r>
    <w:r w:rsidRPr="006A5100">
      <w:rPr>
        <w:sz w:val="20"/>
        <w:szCs w:val="20"/>
      </w:rPr>
      <w:t xml:space="preserve"> of </w:t>
    </w:r>
    <w:r w:rsidRPr="006A5100">
      <w:rPr>
        <w:sz w:val="20"/>
        <w:szCs w:val="20"/>
      </w:rPr>
      <w:fldChar w:fldCharType="begin"/>
    </w:r>
    <w:r w:rsidRPr="006A5100">
      <w:rPr>
        <w:sz w:val="20"/>
        <w:szCs w:val="20"/>
      </w:rPr>
      <w:instrText xml:space="preserve"> NUMPAGES   \* MERGEFORMAT </w:instrText>
    </w:r>
    <w:r w:rsidRPr="006A5100">
      <w:rPr>
        <w:sz w:val="20"/>
        <w:szCs w:val="20"/>
      </w:rPr>
      <w:fldChar w:fldCharType="separate"/>
    </w:r>
    <w:r w:rsidR="00DB4F0B">
      <w:rPr>
        <w:noProof/>
        <w:sz w:val="20"/>
        <w:szCs w:val="20"/>
      </w:rPr>
      <w:t>5</w:t>
    </w:r>
    <w:r w:rsidRPr="006A510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1D13E" w14:textId="77777777" w:rsidR="007C7C04" w:rsidRDefault="007C7C04" w:rsidP="006A5100">
      <w:pPr>
        <w:spacing w:after="0" w:line="240" w:lineRule="auto"/>
      </w:pPr>
      <w:r>
        <w:separator/>
      </w:r>
    </w:p>
  </w:footnote>
  <w:footnote w:type="continuationSeparator" w:id="0">
    <w:p w14:paraId="58EFA40A" w14:textId="77777777" w:rsidR="007C7C04" w:rsidRDefault="007C7C04" w:rsidP="006A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7DC"/>
    <w:multiLevelType w:val="hybridMultilevel"/>
    <w:tmpl w:val="B486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7731"/>
    <w:multiLevelType w:val="hybridMultilevel"/>
    <w:tmpl w:val="E666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25145"/>
    <w:multiLevelType w:val="hybridMultilevel"/>
    <w:tmpl w:val="34FAB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B06D8B"/>
    <w:multiLevelType w:val="hybridMultilevel"/>
    <w:tmpl w:val="A1F4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248B1"/>
    <w:multiLevelType w:val="hybridMultilevel"/>
    <w:tmpl w:val="00645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F05414"/>
    <w:multiLevelType w:val="hybridMultilevel"/>
    <w:tmpl w:val="76A4F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0379A"/>
    <w:multiLevelType w:val="hybridMultilevel"/>
    <w:tmpl w:val="9BB0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FA"/>
    <w:rsid w:val="000029B9"/>
    <w:rsid w:val="00016D89"/>
    <w:rsid w:val="00027B29"/>
    <w:rsid w:val="00033FC9"/>
    <w:rsid w:val="000505F4"/>
    <w:rsid w:val="00063693"/>
    <w:rsid w:val="0006762A"/>
    <w:rsid w:val="0007156F"/>
    <w:rsid w:val="00085607"/>
    <w:rsid w:val="000A69EF"/>
    <w:rsid w:val="000D165B"/>
    <w:rsid w:val="000D598C"/>
    <w:rsid w:val="001011E3"/>
    <w:rsid w:val="001015E0"/>
    <w:rsid w:val="00102CBB"/>
    <w:rsid w:val="00110A53"/>
    <w:rsid w:val="0011333F"/>
    <w:rsid w:val="00114B62"/>
    <w:rsid w:val="001314CD"/>
    <w:rsid w:val="001636CD"/>
    <w:rsid w:val="0018224B"/>
    <w:rsid w:val="00187432"/>
    <w:rsid w:val="00192A58"/>
    <w:rsid w:val="0019637D"/>
    <w:rsid w:val="001B0D70"/>
    <w:rsid w:val="001B57CD"/>
    <w:rsid w:val="001D560C"/>
    <w:rsid w:val="001E6BB8"/>
    <w:rsid w:val="00226E3F"/>
    <w:rsid w:val="002C0CB1"/>
    <w:rsid w:val="002E648B"/>
    <w:rsid w:val="002F32B2"/>
    <w:rsid w:val="002F643C"/>
    <w:rsid w:val="00301BAC"/>
    <w:rsid w:val="0031295F"/>
    <w:rsid w:val="0031680C"/>
    <w:rsid w:val="00327B11"/>
    <w:rsid w:val="0033233D"/>
    <w:rsid w:val="003347B7"/>
    <w:rsid w:val="00353582"/>
    <w:rsid w:val="00355D9F"/>
    <w:rsid w:val="00360203"/>
    <w:rsid w:val="00371D8C"/>
    <w:rsid w:val="00392FF5"/>
    <w:rsid w:val="0039764E"/>
    <w:rsid w:val="003A281D"/>
    <w:rsid w:val="003A5F9D"/>
    <w:rsid w:val="003B0993"/>
    <w:rsid w:val="003B15D5"/>
    <w:rsid w:val="004262AD"/>
    <w:rsid w:val="004365C4"/>
    <w:rsid w:val="004853C5"/>
    <w:rsid w:val="004928A4"/>
    <w:rsid w:val="004A440D"/>
    <w:rsid w:val="004D3887"/>
    <w:rsid w:val="004D79AF"/>
    <w:rsid w:val="004E502A"/>
    <w:rsid w:val="004E6D89"/>
    <w:rsid w:val="004F7E68"/>
    <w:rsid w:val="00502D04"/>
    <w:rsid w:val="0052066C"/>
    <w:rsid w:val="00524623"/>
    <w:rsid w:val="00532D25"/>
    <w:rsid w:val="00583026"/>
    <w:rsid w:val="00583C1F"/>
    <w:rsid w:val="005928B9"/>
    <w:rsid w:val="00592C04"/>
    <w:rsid w:val="005C379B"/>
    <w:rsid w:val="005D7221"/>
    <w:rsid w:val="005E3EA1"/>
    <w:rsid w:val="005F10AB"/>
    <w:rsid w:val="006329DA"/>
    <w:rsid w:val="0063679A"/>
    <w:rsid w:val="006A5100"/>
    <w:rsid w:val="006C2F05"/>
    <w:rsid w:val="006D58E5"/>
    <w:rsid w:val="006F273B"/>
    <w:rsid w:val="006F5CE7"/>
    <w:rsid w:val="00713728"/>
    <w:rsid w:val="0072335D"/>
    <w:rsid w:val="00726F93"/>
    <w:rsid w:val="00730050"/>
    <w:rsid w:val="00732BAC"/>
    <w:rsid w:val="00733DFA"/>
    <w:rsid w:val="007404C9"/>
    <w:rsid w:val="0077368B"/>
    <w:rsid w:val="00777AA8"/>
    <w:rsid w:val="007852BE"/>
    <w:rsid w:val="007B6E6C"/>
    <w:rsid w:val="007C2C47"/>
    <w:rsid w:val="007C4F70"/>
    <w:rsid w:val="007C7C04"/>
    <w:rsid w:val="007D382F"/>
    <w:rsid w:val="007E76E0"/>
    <w:rsid w:val="008163DD"/>
    <w:rsid w:val="00842949"/>
    <w:rsid w:val="00843B8E"/>
    <w:rsid w:val="008652F0"/>
    <w:rsid w:val="008703A6"/>
    <w:rsid w:val="008A4F41"/>
    <w:rsid w:val="008B107C"/>
    <w:rsid w:val="008B5AD7"/>
    <w:rsid w:val="008C21F9"/>
    <w:rsid w:val="008C3BDA"/>
    <w:rsid w:val="008C4822"/>
    <w:rsid w:val="008D6D1D"/>
    <w:rsid w:val="00902DC9"/>
    <w:rsid w:val="009206CE"/>
    <w:rsid w:val="00940C87"/>
    <w:rsid w:val="00953FC2"/>
    <w:rsid w:val="00964B90"/>
    <w:rsid w:val="00976089"/>
    <w:rsid w:val="009B44E4"/>
    <w:rsid w:val="009C1468"/>
    <w:rsid w:val="009D6808"/>
    <w:rsid w:val="00A000AA"/>
    <w:rsid w:val="00A00C5A"/>
    <w:rsid w:val="00A05507"/>
    <w:rsid w:val="00A138CA"/>
    <w:rsid w:val="00A14C86"/>
    <w:rsid w:val="00A20C85"/>
    <w:rsid w:val="00A72DA2"/>
    <w:rsid w:val="00A73D71"/>
    <w:rsid w:val="00A810CD"/>
    <w:rsid w:val="00A945F3"/>
    <w:rsid w:val="00AA6878"/>
    <w:rsid w:val="00AB1C7D"/>
    <w:rsid w:val="00AB56B8"/>
    <w:rsid w:val="00AC5B66"/>
    <w:rsid w:val="00AE0EF5"/>
    <w:rsid w:val="00B01502"/>
    <w:rsid w:val="00B07463"/>
    <w:rsid w:val="00B132FC"/>
    <w:rsid w:val="00B13881"/>
    <w:rsid w:val="00B30DF3"/>
    <w:rsid w:val="00B5454F"/>
    <w:rsid w:val="00B57385"/>
    <w:rsid w:val="00B57FF1"/>
    <w:rsid w:val="00B823B1"/>
    <w:rsid w:val="00B95468"/>
    <w:rsid w:val="00BB1FD2"/>
    <w:rsid w:val="00BB5FB9"/>
    <w:rsid w:val="00BE3545"/>
    <w:rsid w:val="00BF7D77"/>
    <w:rsid w:val="00C4183E"/>
    <w:rsid w:val="00C52B41"/>
    <w:rsid w:val="00C54337"/>
    <w:rsid w:val="00C735B7"/>
    <w:rsid w:val="00C85088"/>
    <w:rsid w:val="00C92FC9"/>
    <w:rsid w:val="00CB534C"/>
    <w:rsid w:val="00CF3144"/>
    <w:rsid w:val="00D01204"/>
    <w:rsid w:val="00D25D07"/>
    <w:rsid w:val="00D26654"/>
    <w:rsid w:val="00D61548"/>
    <w:rsid w:val="00D63E9E"/>
    <w:rsid w:val="00D64F93"/>
    <w:rsid w:val="00D66D8D"/>
    <w:rsid w:val="00D96C72"/>
    <w:rsid w:val="00DB1449"/>
    <w:rsid w:val="00DB38E0"/>
    <w:rsid w:val="00DB4F0B"/>
    <w:rsid w:val="00DD55E0"/>
    <w:rsid w:val="00DE6757"/>
    <w:rsid w:val="00DE6E16"/>
    <w:rsid w:val="00DF3A84"/>
    <w:rsid w:val="00E00F35"/>
    <w:rsid w:val="00E320AA"/>
    <w:rsid w:val="00E72459"/>
    <w:rsid w:val="00E8513C"/>
    <w:rsid w:val="00E85DB0"/>
    <w:rsid w:val="00F07DDB"/>
    <w:rsid w:val="00F13D5B"/>
    <w:rsid w:val="00F25790"/>
    <w:rsid w:val="00F26FA2"/>
    <w:rsid w:val="00F3739F"/>
    <w:rsid w:val="00F67141"/>
    <w:rsid w:val="00F951A6"/>
    <w:rsid w:val="00FC5785"/>
    <w:rsid w:val="00FE558A"/>
    <w:rsid w:val="00FF046F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564C30"/>
  <w15:chartTrackingRefBased/>
  <w15:docId w15:val="{A17DBC93-C0FC-4B43-B350-7D87EAD5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E3"/>
    <w:pPr>
      <w:ind w:left="720"/>
      <w:contextualSpacing/>
    </w:pPr>
  </w:style>
  <w:style w:type="paragraph" w:customStyle="1" w:styleId="14pt">
    <w:name w:val="14pt"/>
    <w:basedOn w:val="Normal"/>
    <w:link w:val="14ptChar"/>
    <w:qFormat/>
    <w:rsid w:val="00A00C5A"/>
    <w:rPr>
      <w:rFonts w:ascii="Arial Black" w:hAnsi="Arial Black"/>
      <w:b/>
      <w:sz w:val="28"/>
    </w:rPr>
  </w:style>
  <w:style w:type="character" w:customStyle="1" w:styleId="14ptChar">
    <w:name w:val="14pt Char"/>
    <w:basedOn w:val="DefaultParagraphFont"/>
    <w:link w:val="14pt"/>
    <w:rsid w:val="00A00C5A"/>
    <w:rPr>
      <w:rFonts w:ascii="Arial Black" w:hAnsi="Arial Black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6A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00"/>
  </w:style>
  <w:style w:type="paragraph" w:styleId="Footer">
    <w:name w:val="footer"/>
    <w:basedOn w:val="Normal"/>
    <w:link w:val="FooterChar"/>
    <w:uiPriority w:val="99"/>
    <w:unhideWhenUsed/>
    <w:rsid w:val="006A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00"/>
  </w:style>
  <w:style w:type="paragraph" w:styleId="BalloonText">
    <w:name w:val="Balloon Text"/>
    <w:basedOn w:val="Normal"/>
    <w:link w:val="BalloonTextChar"/>
    <w:uiPriority w:val="99"/>
    <w:semiHidden/>
    <w:unhideWhenUsed/>
    <w:rsid w:val="00730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0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0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82D0A69BADD4C9BC32A7C00FE82C2" ma:contentTypeVersion="13" ma:contentTypeDescription="Create a new document." ma:contentTypeScope="" ma:versionID="8af47ca1361e418aa2024a6bf4294ee4">
  <xsd:schema xmlns:xsd="http://www.w3.org/2001/XMLSchema" xmlns:xs="http://www.w3.org/2001/XMLSchema" xmlns:p="http://schemas.microsoft.com/office/2006/metadata/properties" xmlns:ns3="41de0a30-bcec-4954-a665-ba50ff02e170" xmlns:ns4="b79ac594-478d-40ad-b03d-bfb0a3ad5a02" targetNamespace="http://schemas.microsoft.com/office/2006/metadata/properties" ma:root="true" ma:fieldsID="241bb8b7b7372ec833be01c7280509aa" ns3:_="" ns4:_="">
    <xsd:import namespace="41de0a30-bcec-4954-a665-ba50ff02e170"/>
    <xsd:import namespace="b79ac594-478d-40ad-b03d-bfb0a3ad5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0a30-bcec-4954-a665-ba50ff02e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ac594-478d-40ad-b03d-bfb0a3ad5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74F9C-DF15-4C5E-A12A-57BD24B95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0a30-bcec-4954-a665-ba50ff02e170"/>
    <ds:schemaRef ds:uri="b79ac594-478d-40ad-b03d-bfb0a3ad5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CEA5E-BD52-437C-9806-4D6FAB417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9C25F-85FC-4B06-89C4-E09AD3420BE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9ac594-478d-40ad-b03d-bfb0a3ad5a0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1de0a30-bcec-4954-a665-ba50ff02e17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Chow</dc:creator>
  <cp:keywords/>
  <dc:description/>
  <cp:lastModifiedBy>Katherine McConnell</cp:lastModifiedBy>
  <cp:revision>5</cp:revision>
  <cp:lastPrinted>2022-09-15T14:16:00Z</cp:lastPrinted>
  <dcterms:created xsi:type="dcterms:W3CDTF">2022-09-19T13:15:00Z</dcterms:created>
  <dcterms:modified xsi:type="dcterms:W3CDTF">2022-11-03T12:49:00Z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0x0101000B282D0A69BADD4C9BC32A7C00FE82C2</vt:lpwstr>
  </property>
</Properties>
</file>